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FF0E7D" w:rsidRPr="00A701F1" w:rsidRDefault="00FF0E7D" w:rsidP="00FF0E7D">
      <w:pPr>
        <w:jc w:val="both"/>
        <w:rPr>
          <w:b/>
          <w:i/>
          <w:u w:val="single"/>
          <w:lang w:eastAsia="zh-CN"/>
        </w:rPr>
      </w:pPr>
      <w:r w:rsidRPr="00A701F1">
        <w:rPr>
          <w:b/>
          <w:i/>
          <w:lang w:eastAsia="zh-CN"/>
        </w:rPr>
        <w:t>Jászberény Városi Önkormányzat Képviselő-testületének</w:t>
      </w:r>
    </w:p>
    <w:p w:rsidR="00FF0E7D" w:rsidRPr="00A701F1" w:rsidRDefault="00FF0E7D" w:rsidP="00FF0E7D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253</w:t>
      </w:r>
      <w:r w:rsidRPr="00A701F1">
        <w:rPr>
          <w:b/>
          <w:i/>
          <w:u w:val="single"/>
          <w:lang w:eastAsia="zh-CN"/>
        </w:rPr>
        <w:t>/2019. (IX. 11.) határozata</w:t>
      </w:r>
    </w:p>
    <w:p w:rsidR="00FF0E7D" w:rsidRPr="00A701F1" w:rsidRDefault="00FF0E7D" w:rsidP="00FF0E7D">
      <w:pPr>
        <w:widowControl w:val="0"/>
        <w:suppressAutoHyphens/>
        <w:jc w:val="both"/>
        <w:rPr>
          <w:kern w:val="1"/>
          <w:lang w:eastAsia="zh-CN"/>
        </w:rPr>
      </w:pPr>
      <w:proofErr w:type="gramStart"/>
      <w:r>
        <w:rPr>
          <w:b/>
          <w:i/>
          <w:lang w:eastAsia="zh-CN"/>
        </w:rPr>
        <w:t>a</w:t>
      </w:r>
      <w:proofErr w:type="gramEnd"/>
      <w:r>
        <w:rPr>
          <w:b/>
          <w:i/>
          <w:lang w:eastAsia="zh-CN"/>
        </w:rPr>
        <w:t xml:space="preserve"> Szent Ferenc Egyesített Szociális Intézmény</w:t>
      </w:r>
      <w:r w:rsidRPr="00A701F1">
        <w:rPr>
          <w:b/>
          <w:i/>
          <w:lang w:eastAsia="zh-CN"/>
        </w:rPr>
        <w:t xml:space="preserve"> </w:t>
      </w:r>
      <w:r w:rsidRPr="00A701F1">
        <w:rPr>
          <w:b/>
          <w:bCs/>
          <w:i/>
          <w:kern w:val="1"/>
          <w:lang w:eastAsia="zh-CN"/>
        </w:rPr>
        <w:t>Alapító Okiratának módosításáról</w:t>
      </w:r>
    </w:p>
    <w:p w:rsidR="00FF0E7D" w:rsidRPr="00A701F1" w:rsidRDefault="00FF0E7D" w:rsidP="00FF0E7D">
      <w:pPr>
        <w:widowControl w:val="0"/>
        <w:suppressAutoHyphens/>
        <w:jc w:val="both"/>
        <w:rPr>
          <w:kern w:val="1"/>
          <w:lang w:eastAsia="zh-CN"/>
        </w:rPr>
      </w:pPr>
    </w:p>
    <w:p w:rsidR="00FF0E7D" w:rsidRPr="00A701F1" w:rsidRDefault="00FF0E7D" w:rsidP="00FF0E7D">
      <w:pPr>
        <w:numPr>
          <w:ilvl w:val="0"/>
          <w:numId w:val="12"/>
        </w:numPr>
        <w:tabs>
          <w:tab w:val="clear" w:pos="5040"/>
          <w:tab w:val="left" w:pos="0"/>
        </w:tabs>
        <w:ind w:left="0" w:firstLine="0"/>
        <w:jc w:val="both"/>
        <w:rPr>
          <w:lang w:eastAsia="zh-CN"/>
        </w:rPr>
      </w:pPr>
      <w:r w:rsidRPr="00A701F1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A701F1">
        <w:rPr>
          <w:lang w:eastAsia="zh-CN"/>
        </w:rPr>
        <w:t>ban</w:t>
      </w:r>
      <w:proofErr w:type="spellEnd"/>
      <w:r w:rsidRPr="00A701F1">
        <w:rPr>
          <w:lang w:eastAsia="zh-CN"/>
        </w:rPr>
        <w:t xml:space="preserve"> biztosított jogkörében eljárva, valamint az államháztartásról szóló törvény </w:t>
      </w:r>
      <w:r>
        <w:rPr>
          <w:lang w:eastAsia="zh-CN"/>
        </w:rPr>
        <w:t>végrehajtásáról szóló 368/2011.</w:t>
      </w:r>
      <w:r w:rsidRPr="00A701F1">
        <w:rPr>
          <w:lang w:eastAsia="zh-CN"/>
        </w:rPr>
        <w:t>(XII. 31.) Kormányrendelet 5. §-</w:t>
      </w:r>
      <w:proofErr w:type="gramStart"/>
      <w:r w:rsidRPr="00A701F1">
        <w:rPr>
          <w:lang w:eastAsia="zh-CN"/>
        </w:rPr>
        <w:t>a</w:t>
      </w:r>
      <w:proofErr w:type="gramEnd"/>
      <w:r w:rsidRPr="00A701F1">
        <w:rPr>
          <w:lang w:eastAsia="zh-CN"/>
        </w:rPr>
        <w:t xml:space="preserve"> alapján jóváhagyja a határozat mellékletét képező</w:t>
      </w:r>
      <w:r w:rsidRPr="006C287F">
        <w:rPr>
          <w:lang w:eastAsia="zh-CN"/>
        </w:rPr>
        <w:t xml:space="preserve"> </w:t>
      </w:r>
      <w:r>
        <w:rPr>
          <w:bCs/>
          <w:kern w:val="1"/>
          <w:lang w:eastAsia="zh-CN"/>
        </w:rPr>
        <w:t>Szent Ferenc Egyesített Szociális Intézmény</w:t>
      </w:r>
      <w:r w:rsidRPr="006C287F">
        <w:rPr>
          <w:bCs/>
          <w:kern w:val="1"/>
          <w:lang w:eastAsia="zh-CN"/>
        </w:rPr>
        <w:t xml:space="preserve"> </w:t>
      </w:r>
      <w:r w:rsidRPr="00A701F1">
        <w:rPr>
          <w:lang w:eastAsia="zh-CN"/>
        </w:rPr>
        <w:t>Alapító Okiratának Módosító Okiratát, valamint a módosításokkal egységes szerkezetbe foglalt Alapító Okiratát.</w:t>
      </w:r>
    </w:p>
    <w:p w:rsidR="00FF0E7D" w:rsidRPr="00A701F1" w:rsidRDefault="00FF0E7D" w:rsidP="00FF0E7D">
      <w:pPr>
        <w:tabs>
          <w:tab w:val="left" w:pos="360"/>
        </w:tabs>
        <w:jc w:val="both"/>
        <w:rPr>
          <w:lang w:eastAsia="zh-CN"/>
        </w:rPr>
      </w:pPr>
    </w:p>
    <w:p w:rsidR="00FF0E7D" w:rsidRPr="00A701F1" w:rsidRDefault="00FF0E7D" w:rsidP="00FF0E7D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b/>
          <w:u w:val="single"/>
          <w:lang w:eastAsia="zh-CN"/>
        </w:rPr>
      </w:pPr>
      <w:r w:rsidRPr="00A701F1">
        <w:rPr>
          <w:lang w:eastAsia="zh-CN"/>
        </w:rPr>
        <w:t>A Képviselő-testület felkéri Jászberény Város Polgármesterét a Módosító Okirat elektronikus aláírására.</w:t>
      </w:r>
    </w:p>
    <w:p w:rsidR="00FF0E7D" w:rsidRPr="00A701F1" w:rsidRDefault="00FF0E7D" w:rsidP="00FF0E7D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FF0E7D" w:rsidRPr="00A701F1" w:rsidRDefault="00FF0E7D" w:rsidP="00FF0E7D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A701F1">
        <w:rPr>
          <w:b/>
          <w:u w:val="single"/>
          <w:lang w:eastAsia="zh-CN"/>
        </w:rPr>
        <w:t>Határidő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2019. szeptember 19.</w:t>
      </w:r>
    </w:p>
    <w:p w:rsidR="00FF0E7D" w:rsidRPr="00A701F1" w:rsidRDefault="00FF0E7D" w:rsidP="00FF0E7D">
      <w:pPr>
        <w:tabs>
          <w:tab w:val="left" w:pos="1440"/>
        </w:tabs>
        <w:ind w:left="360"/>
        <w:jc w:val="both"/>
        <w:rPr>
          <w:lang w:eastAsia="zh-CN"/>
        </w:rPr>
      </w:pPr>
      <w:r w:rsidRPr="00A701F1">
        <w:rPr>
          <w:b/>
          <w:u w:val="single"/>
          <w:lang w:eastAsia="zh-CN"/>
        </w:rPr>
        <w:t>Felelős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Dr. Szabó Tamás polgármester</w:t>
      </w:r>
    </w:p>
    <w:p w:rsidR="00FF0E7D" w:rsidRPr="00A701F1" w:rsidRDefault="00FF0E7D" w:rsidP="00FF0E7D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A701F1">
        <w:rPr>
          <w:lang w:eastAsia="zh-CN"/>
        </w:rPr>
        <w:tab/>
      </w:r>
    </w:p>
    <w:p w:rsidR="00FF0E7D" w:rsidRPr="00A701F1" w:rsidRDefault="00FF0E7D" w:rsidP="00FF0E7D">
      <w:pPr>
        <w:numPr>
          <w:ilvl w:val="0"/>
          <w:numId w:val="12"/>
        </w:numPr>
        <w:tabs>
          <w:tab w:val="clear" w:pos="5040"/>
          <w:tab w:val="num" w:pos="0"/>
          <w:tab w:val="left" w:pos="360"/>
        </w:tabs>
        <w:ind w:left="0" w:firstLine="0"/>
        <w:jc w:val="both"/>
        <w:rPr>
          <w:b/>
          <w:u w:val="single"/>
          <w:lang w:eastAsia="zh-CN"/>
        </w:rPr>
      </w:pPr>
      <w:r w:rsidRPr="00A701F1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 xml:space="preserve">a </w:t>
      </w:r>
      <w:r>
        <w:rPr>
          <w:bCs/>
          <w:lang w:eastAsia="zh-CN"/>
        </w:rPr>
        <w:t>Szent Ferenc Egyesített Szociális Intézmény</w:t>
      </w:r>
      <w:r w:rsidRPr="00A701F1">
        <w:rPr>
          <w:lang w:eastAsia="zh-CN"/>
        </w:rPr>
        <w:t xml:space="preserve"> Alapító Okiratának Módosító Okiratát és a módosításokkal egységes szerkezetbe foglalt Alapító Okiratát elektronikus úton küldje meg a Magyar Államkincstár Jász-Nagykun-Szolnok Megyei Igazgatósága – Szolnok – részére.</w:t>
      </w:r>
    </w:p>
    <w:p w:rsidR="00FF0E7D" w:rsidRPr="00A701F1" w:rsidRDefault="00FF0E7D" w:rsidP="00FF0E7D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FF0E7D" w:rsidRPr="00A701F1" w:rsidRDefault="00FF0E7D" w:rsidP="00FF0E7D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A701F1">
        <w:rPr>
          <w:b/>
          <w:u w:val="single"/>
          <w:lang w:eastAsia="zh-CN"/>
        </w:rPr>
        <w:t>Határidő:</w:t>
      </w:r>
      <w:r w:rsidRPr="00A701F1">
        <w:rPr>
          <w:b/>
          <w:lang w:eastAsia="zh-CN"/>
        </w:rPr>
        <w:t xml:space="preserve"> </w:t>
      </w:r>
      <w:r w:rsidRPr="00A701F1">
        <w:rPr>
          <w:lang w:eastAsia="zh-CN"/>
        </w:rPr>
        <w:t>2019. szeptember 19.</w:t>
      </w:r>
    </w:p>
    <w:p w:rsidR="00FF0E7D" w:rsidRPr="00A701F1" w:rsidRDefault="00FF0E7D" w:rsidP="00FF0E7D">
      <w:pPr>
        <w:tabs>
          <w:tab w:val="left" w:pos="1440"/>
        </w:tabs>
        <w:ind w:left="360"/>
        <w:jc w:val="both"/>
        <w:rPr>
          <w:lang w:eastAsia="zh-CN"/>
        </w:rPr>
      </w:pPr>
      <w:r w:rsidRPr="00A701F1">
        <w:rPr>
          <w:b/>
          <w:u w:val="single"/>
          <w:lang w:eastAsia="zh-CN"/>
        </w:rPr>
        <w:t>Felelős</w:t>
      </w:r>
      <w:r w:rsidRPr="00A701F1">
        <w:rPr>
          <w:b/>
          <w:lang w:eastAsia="zh-CN"/>
        </w:rPr>
        <w:t>:</w:t>
      </w:r>
      <w:r w:rsidRPr="00A701F1">
        <w:rPr>
          <w:lang w:eastAsia="zh-CN"/>
        </w:rPr>
        <w:tab/>
        <w:t>Dr. Bessenyei Lilla, a PH Jogi és Önkormányzati Iroda vezetője</w:t>
      </w:r>
    </w:p>
    <w:p w:rsidR="00FF0E7D" w:rsidRPr="00A701F1" w:rsidRDefault="00FF0E7D" w:rsidP="00FF0E7D">
      <w:pPr>
        <w:tabs>
          <w:tab w:val="left" w:pos="1440"/>
        </w:tabs>
        <w:ind w:left="360"/>
        <w:jc w:val="both"/>
        <w:rPr>
          <w:lang w:eastAsia="zh-CN"/>
        </w:rPr>
      </w:pPr>
    </w:p>
    <w:p w:rsidR="00FF0E7D" w:rsidRPr="00A701F1" w:rsidRDefault="00FF0E7D" w:rsidP="00FF0E7D">
      <w:pPr>
        <w:tabs>
          <w:tab w:val="left" w:pos="360"/>
        </w:tabs>
        <w:jc w:val="both"/>
        <w:rPr>
          <w:i/>
          <w:lang w:eastAsia="zh-CN"/>
        </w:rPr>
      </w:pPr>
    </w:p>
    <w:p w:rsidR="00FF0E7D" w:rsidRDefault="00FF0E7D" w:rsidP="00FF0E7D">
      <w:pPr>
        <w:rPr>
          <w:i/>
          <w:lang w:eastAsia="zh-CN"/>
        </w:rPr>
      </w:pPr>
    </w:p>
    <w:p w:rsidR="00FF0E7D" w:rsidRDefault="00FF0E7D" w:rsidP="00FF0E7D">
      <w:pPr>
        <w:rPr>
          <w:i/>
          <w:lang w:eastAsia="zh-CN"/>
        </w:rPr>
      </w:pPr>
    </w:p>
    <w:p w:rsidR="00FF0E7D" w:rsidRPr="00A701F1" w:rsidRDefault="00FF0E7D" w:rsidP="00FF0E7D">
      <w:pPr>
        <w:rPr>
          <w:lang w:eastAsia="zh-CN"/>
        </w:rPr>
      </w:pPr>
      <w:r w:rsidRPr="00A701F1">
        <w:rPr>
          <w:i/>
          <w:lang w:eastAsia="zh-CN"/>
        </w:rPr>
        <w:t>Erről értesülnek:</w:t>
      </w:r>
    </w:p>
    <w:p w:rsidR="00FF0E7D" w:rsidRPr="00A701F1" w:rsidRDefault="00FF0E7D" w:rsidP="00FF0E7D">
      <w:pPr>
        <w:rPr>
          <w:lang w:eastAsia="zh-CN"/>
        </w:rPr>
      </w:pP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Jász-Nagykun-Szolnok Megyei Kormányhivatal – Szolnok</w:t>
      </w:r>
    </w:p>
    <w:p w:rsidR="00FF0E7D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Magyar Államkincstár Jász-Nagykun-Szolnok Megyei Igazgatósága – Szolnok</w:t>
      </w: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ESZI - Jászberény</w:t>
      </w: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PH Jogi és Önkormányzati Iroda – helyben</w:t>
      </w: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Humán Erőforrás Bizottság tagjai</w:t>
      </w: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lang w:eastAsia="zh-CN"/>
        </w:rPr>
      </w:pPr>
      <w:r w:rsidRPr="00A701F1">
        <w:rPr>
          <w:lang w:eastAsia="zh-CN"/>
        </w:rPr>
        <w:t>Képviselő-testület tagjai</w:t>
      </w:r>
    </w:p>
    <w:p w:rsidR="00FF0E7D" w:rsidRPr="00A701F1" w:rsidRDefault="00FF0E7D" w:rsidP="00FF0E7D">
      <w:pPr>
        <w:numPr>
          <w:ilvl w:val="0"/>
          <w:numId w:val="13"/>
        </w:numPr>
        <w:suppressAutoHyphens/>
        <w:rPr>
          <w:b/>
          <w:lang w:eastAsia="zh-CN"/>
        </w:rPr>
      </w:pPr>
      <w:r w:rsidRPr="00A701F1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3A6348" w:rsidRDefault="00E96E53" w:rsidP="008B6A70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3A6348">
        <w:br w:type="page"/>
      </w:r>
    </w:p>
    <w:p w:rsidR="00FF0E7D" w:rsidRPr="00057C43" w:rsidRDefault="00FF0E7D" w:rsidP="00FF0E7D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lastRenderedPageBreak/>
        <w:t>Okirat száma: PH/</w:t>
      </w:r>
      <w:r>
        <w:rPr>
          <w:rFonts w:ascii="Cambria" w:hAnsi="Cambria"/>
          <w:sz w:val="22"/>
          <w:szCs w:val="22"/>
        </w:rPr>
        <w:t>7544-2</w:t>
      </w:r>
      <w:r w:rsidRPr="00057C43">
        <w:rPr>
          <w:rFonts w:ascii="Cambria" w:hAnsi="Cambria"/>
          <w:sz w:val="22"/>
          <w:szCs w:val="22"/>
        </w:rPr>
        <w:t>/201</w:t>
      </w:r>
      <w:r>
        <w:rPr>
          <w:rFonts w:ascii="Cambria" w:hAnsi="Cambria"/>
          <w:sz w:val="22"/>
          <w:szCs w:val="22"/>
        </w:rPr>
        <w:t>9</w:t>
      </w:r>
      <w:r w:rsidRPr="00057C43">
        <w:rPr>
          <w:rFonts w:ascii="Cambria" w:hAnsi="Cambria"/>
          <w:sz w:val="22"/>
          <w:szCs w:val="22"/>
        </w:rPr>
        <w:t>.</w:t>
      </w:r>
    </w:p>
    <w:p w:rsidR="00FF0E7D" w:rsidRPr="00057C43" w:rsidRDefault="00FF0E7D" w:rsidP="00FF0E7D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057C43">
        <w:rPr>
          <w:rFonts w:ascii="Cambria" w:hAnsi="Cambria"/>
          <w:sz w:val="40"/>
        </w:rPr>
        <w:t>Módosító okirat</w:t>
      </w:r>
    </w:p>
    <w:p w:rsidR="00FF0E7D" w:rsidRPr="00057C43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 w:rsidRPr="00057C43">
        <w:rPr>
          <w:rFonts w:ascii="Cambria" w:hAnsi="Cambria"/>
          <w:b/>
          <w:sz w:val="22"/>
          <w:szCs w:val="22"/>
        </w:rPr>
        <w:t xml:space="preserve">A Szent Ferenc Egyesített Szociális Intézmény Jászberény Városi Önkormányzat </w:t>
      </w:r>
      <w:r w:rsidRPr="00057C43">
        <w:rPr>
          <w:rFonts w:ascii="Cambria" w:hAnsi="Cambria"/>
          <w:b/>
          <w:sz w:val="22"/>
        </w:rPr>
        <w:t>által 201</w:t>
      </w:r>
      <w:r>
        <w:rPr>
          <w:rFonts w:ascii="Cambria" w:hAnsi="Cambria"/>
          <w:b/>
          <w:sz w:val="22"/>
        </w:rPr>
        <w:t>7</w:t>
      </w:r>
      <w:r w:rsidRPr="00057C43">
        <w:rPr>
          <w:rFonts w:ascii="Cambria" w:hAnsi="Cambria"/>
          <w:b/>
          <w:sz w:val="22"/>
        </w:rPr>
        <w:t xml:space="preserve">. </w:t>
      </w:r>
      <w:r>
        <w:rPr>
          <w:rFonts w:ascii="Cambria" w:hAnsi="Cambria"/>
          <w:b/>
          <w:sz w:val="22"/>
        </w:rPr>
        <w:t>november</w:t>
      </w:r>
      <w:r w:rsidRPr="00057C43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29. napján kiadott </w:t>
      </w:r>
      <w:r w:rsidRPr="00057C43">
        <w:rPr>
          <w:rFonts w:ascii="Cambria" w:hAnsi="Cambria"/>
          <w:b/>
          <w:sz w:val="22"/>
        </w:rPr>
        <w:t>PH/8</w:t>
      </w:r>
      <w:r>
        <w:rPr>
          <w:rFonts w:ascii="Cambria" w:hAnsi="Cambria"/>
          <w:b/>
          <w:sz w:val="22"/>
        </w:rPr>
        <w:t>039-</w:t>
      </w:r>
      <w:r w:rsidRPr="00057C43">
        <w:rPr>
          <w:rFonts w:ascii="Cambria" w:hAnsi="Cambria"/>
          <w:b/>
          <w:sz w:val="22"/>
        </w:rPr>
        <w:t>2/201</w:t>
      </w:r>
      <w:r>
        <w:rPr>
          <w:rFonts w:ascii="Cambria" w:hAnsi="Cambria"/>
          <w:b/>
          <w:sz w:val="22"/>
        </w:rPr>
        <w:t>7</w:t>
      </w:r>
      <w:r w:rsidRPr="00057C43">
        <w:rPr>
          <w:rFonts w:ascii="Cambria" w:hAnsi="Cambria"/>
          <w:b/>
          <w:sz w:val="22"/>
        </w:rPr>
        <w:t xml:space="preserve">. számú alapító okiratát az államháztartásról szóló 2011. évi CXCV. törvény </w:t>
      </w:r>
      <w:r>
        <w:rPr>
          <w:rFonts w:ascii="Cambria" w:hAnsi="Cambria"/>
          <w:b/>
          <w:sz w:val="22"/>
        </w:rPr>
        <w:t>8/</w:t>
      </w:r>
      <w:proofErr w:type="gramStart"/>
      <w:r>
        <w:rPr>
          <w:rFonts w:ascii="Cambria" w:hAnsi="Cambria"/>
          <w:b/>
          <w:sz w:val="22"/>
        </w:rPr>
        <w:t>A</w:t>
      </w:r>
      <w:proofErr w:type="gramEnd"/>
      <w:r>
        <w:rPr>
          <w:rFonts w:ascii="Cambria" w:hAnsi="Cambria"/>
          <w:b/>
          <w:sz w:val="22"/>
        </w:rPr>
        <w:t>. §-</w:t>
      </w:r>
      <w:proofErr w:type="gramStart"/>
      <w:r>
        <w:rPr>
          <w:rFonts w:ascii="Cambria" w:hAnsi="Cambria"/>
          <w:b/>
          <w:sz w:val="22"/>
        </w:rPr>
        <w:t>a</w:t>
      </w:r>
      <w:proofErr w:type="gramEnd"/>
      <w:r>
        <w:rPr>
          <w:rFonts w:ascii="Cambria" w:hAnsi="Cambria"/>
          <w:b/>
          <w:sz w:val="22"/>
        </w:rPr>
        <w:t xml:space="preserve"> alapján – a 253</w:t>
      </w:r>
      <w:r w:rsidRPr="00057C43">
        <w:rPr>
          <w:rFonts w:ascii="Cambria" w:hAnsi="Cambria"/>
          <w:b/>
          <w:sz w:val="22"/>
        </w:rPr>
        <w:t>/201</w:t>
      </w:r>
      <w:r>
        <w:rPr>
          <w:rFonts w:ascii="Cambria" w:hAnsi="Cambria"/>
          <w:b/>
          <w:sz w:val="22"/>
        </w:rPr>
        <w:t>9</w:t>
      </w:r>
      <w:r w:rsidRPr="00057C43">
        <w:rPr>
          <w:rFonts w:ascii="Cambria" w:hAnsi="Cambria"/>
          <w:b/>
          <w:sz w:val="22"/>
        </w:rPr>
        <w:t>. (</w:t>
      </w:r>
      <w:r>
        <w:rPr>
          <w:rFonts w:ascii="Cambria" w:hAnsi="Cambria"/>
          <w:b/>
          <w:sz w:val="22"/>
        </w:rPr>
        <w:t>I</w:t>
      </w:r>
      <w:r w:rsidRPr="00057C43">
        <w:rPr>
          <w:rFonts w:ascii="Cambria" w:hAnsi="Cambria"/>
          <w:b/>
          <w:sz w:val="22"/>
        </w:rPr>
        <w:t>X. 1</w:t>
      </w:r>
      <w:r>
        <w:rPr>
          <w:rFonts w:ascii="Cambria" w:hAnsi="Cambria"/>
          <w:b/>
          <w:sz w:val="22"/>
        </w:rPr>
        <w:t>1</w:t>
      </w:r>
      <w:r w:rsidRPr="00057C43">
        <w:rPr>
          <w:rFonts w:ascii="Cambria" w:hAnsi="Cambria"/>
          <w:b/>
          <w:sz w:val="22"/>
        </w:rPr>
        <w:t>.) számú határozatra figyelemmel – a következők szerint módosítom:</w:t>
      </w:r>
    </w:p>
    <w:p w:rsidR="00FF0E7D" w:rsidRDefault="00FF0E7D" w:rsidP="00FF0E7D">
      <w:pPr>
        <w:tabs>
          <w:tab w:val="left" w:leader="dot" w:pos="567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Pr="00057C43" w:rsidRDefault="00FF0E7D" w:rsidP="00FF0E7D">
      <w:pPr>
        <w:tabs>
          <w:tab w:val="left" w:leader="dot" w:pos="567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Pr="00A85F22" w:rsidRDefault="00FF0E7D" w:rsidP="00FF0E7D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A85F22">
        <w:rPr>
          <w:rFonts w:ascii="Cambria" w:hAnsi="Cambria"/>
          <w:b/>
          <w:sz w:val="22"/>
          <w:szCs w:val="22"/>
        </w:rPr>
        <w:t>Az alapító oki</w:t>
      </w:r>
      <w:r>
        <w:rPr>
          <w:rFonts w:ascii="Cambria" w:hAnsi="Cambria"/>
          <w:b/>
          <w:sz w:val="22"/>
          <w:szCs w:val="22"/>
        </w:rPr>
        <w:t>rat 2.2 pontja elhagyásra kerül a további szerkezeti egységek számozásának értelemszerű megváltoztatásával.</w:t>
      </w:r>
    </w:p>
    <w:p w:rsidR="00FF0E7D" w:rsidRDefault="00FF0E7D" w:rsidP="00FF0E7D">
      <w:pPr>
        <w:tabs>
          <w:tab w:val="left" w:pos="426"/>
        </w:tabs>
        <w:rPr>
          <w:rFonts w:ascii="Cambria" w:hAnsi="Cambria"/>
          <w:b/>
          <w:sz w:val="22"/>
        </w:rPr>
      </w:pPr>
    </w:p>
    <w:p w:rsidR="00FF0E7D" w:rsidRPr="0049712E" w:rsidRDefault="00FF0E7D" w:rsidP="00FF0E7D">
      <w:pPr>
        <w:tabs>
          <w:tab w:val="left" w:pos="426"/>
        </w:tabs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2. </w:t>
      </w:r>
      <w:r w:rsidRPr="0049712E">
        <w:rPr>
          <w:rFonts w:ascii="Cambria" w:hAnsi="Cambria"/>
          <w:b/>
          <w:sz w:val="22"/>
        </w:rPr>
        <w:t xml:space="preserve">Az alapító okirat 3. A költségvetési szerv irányítása, felügyelete alcíme a következő </w:t>
      </w:r>
    </w:p>
    <w:p w:rsidR="00FF0E7D" w:rsidRPr="0049712E" w:rsidRDefault="00FF0E7D" w:rsidP="00FF0E7D">
      <w:pPr>
        <w:tabs>
          <w:tab w:val="left" w:pos="426"/>
        </w:tabs>
        <w:spacing w:before="120" w:after="120"/>
        <w:rPr>
          <w:rFonts w:ascii="Calibri" w:eastAsia="Calibri" w:hAnsi="Calibri"/>
          <w:sz w:val="22"/>
          <w:szCs w:val="22"/>
        </w:rPr>
      </w:pPr>
      <w:r w:rsidRPr="0049712E">
        <w:rPr>
          <w:rFonts w:ascii="Cambria" w:hAnsi="Cambria"/>
          <w:b/>
          <w:sz w:val="22"/>
        </w:rPr>
        <w:t>„</w:t>
      </w:r>
      <w:r w:rsidRPr="0049712E">
        <w:rPr>
          <w:rFonts w:ascii="Calibri" w:eastAsia="Calibri" w:hAnsi="Calibri"/>
          <w:sz w:val="22"/>
          <w:szCs w:val="22"/>
        </w:rPr>
        <w:t>3.2.</w:t>
      </w:r>
      <w:r w:rsidRPr="0049712E">
        <w:rPr>
          <w:rFonts w:ascii="Calibri" w:eastAsia="Calibri" w:hAnsi="Calibri"/>
          <w:sz w:val="22"/>
          <w:szCs w:val="22"/>
        </w:rPr>
        <w:tab/>
      </w:r>
      <w:r w:rsidRPr="0049712E">
        <w:rPr>
          <w:rFonts w:ascii="Cambria" w:eastAsia="Calibri" w:hAnsi="Cambria"/>
          <w:sz w:val="22"/>
          <w:szCs w:val="22"/>
        </w:rPr>
        <w:t>A költségvetési szerv fenntartójának</w:t>
      </w:r>
      <w:r w:rsidRPr="0049712E">
        <w:rPr>
          <w:rFonts w:ascii="Calibri" w:eastAsia="Calibri" w:hAnsi="Calibri"/>
          <w:sz w:val="22"/>
          <w:szCs w:val="22"/>
        </w:rPr>
        <w:t xml:space="preserve"> </w:t>
      </w:r>
    </w:p>
    <w:p w:rsidR="00FF0E7D" w:rsidRPr="0049712E" w:rsidRDefault="00FF0E7D" w:rsidP="00FF0E7D">
      <w:pPr>
        <w:numPr>
          <w:ilvl w:val="2"/>
          <w:numId w:val="17"/>
        </w:numPr>
        <w:spacing w:before="120" w:after="120"/>
        <w:ind w:left="1276" w:right="-143" w:hanging="709"/>
        <w:rPr>
          <w:rFonts w:ascii="Cambria" w:hAnsi="Cambria"/>
          <w:sz w:val="22"/>
          <w:szCs w:val="22"/>
        </w:rPr>
      </w:pPr>
      <w:r w:rsidRPr="0049712E">
        <w:rPr>
          <w:rFonts w:ascii="Cambria" w:hAnsi="Cambria"/>
          <w:sz w:val="22"/>
          <w:szCs w:val="22"/>
        </w:rPr>
        <w:t xml:space="preserve">megnevezése: Jászberény Városi Önkormányzat </w:t>
      </w:r>
    </w:p>
    <w:p w:rsidR="00FF0E7D" w:rsidRPr="00B032BA" w:rsidRDefault="00FF0E7D" w:rsidP="00FF0E7D">
      <w:pPr>
        <w:numPr>
          <w:ilvl w:val="2"/>
          <w:numId w:val="17"/>
        </w:numPr>
        <w:spacing w:before="120" w:after="120"/>
        <w:ind w:left="1276" w:right="-143" w:hanging="709"/>
        <w:jc w:val="both"/>
        <w:rPr>
          <w:rFonts w:ascii="Cambria" w:hAnsi="Cambria"/>
          <w:sz w:val="22"/>
          <w:szCs w:val="22"/>
        </w:rPr>
      </w:pPr>
      <w:r w:rsidRPr="0049712E">
        <w:rPr>
          <w:rFonts w:ascii="Cambria" w:hAnsi="Cambria"/>
          <w:sz w:val="22"/>
          <w:szCs w:val="22"/>
        </w:rPr>
        <w:t xml:space="preserve">székhelye: 5100 Jászberény, Lehel vezér tér 18.” </w:t>
      </w:r>
      <w:r w:rsidRPr="007227BA">
        <w:rPr>
          <w:rFonts w:ascii="Cambria" w:hAnsi="Cambria"/>
          <w:b/>
          <w:sz w:val="22"/>
          <w:szCs w:val="22"/>
        </w:rPr>
        <w:t>al</w:t>
      </w:r>
      <w:r w:rsidRPr="0049712E">
        <w:rPr>
          <w:rFonts w:ascii="Cambria" w:hAnsi="Cambria"/>
          <w:b/>
          <w:sz w:val="22"/>
          <w:szCs w:val="22"/>
        </w:rPr>
        <w:t>ponttal</w:t>
      </w:r>
      <w:r w:rsidRPr="0049712E">
        <w:rPr>
          <w:rFonts w:ascii="Cambria" w:hAnsi="Cambria"/>
          <w:b/>
          <w:sz w:val="22"/>
        </w:rPr>
        <w:t xml:space="preserve"> egészül ki.</w:t>
      </w:r>
    </w:p>
    <w:p w:rsidR="00FF0E7D" w:rsidRPr="00F43DA0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 w:rsidRPr="00F43DA0">
        <w:rPr>
          <w:rFonts w:ascii="Cambria" w:hAnsi="Cambria"/>
          <w:b/>
          <w:sz w:val="22"/>
          <w:szCs w:val="22"/>
        </w:rPr>
        <w:t xml:space="preserve">3. </w:t>
      </w:r>
      <w:r>
        <w:rPr>
          <w:rFonts w:ascii="Cambria" w:hAnsi="Cambria"/>
          <w:b/>
          <w:sz w:val="22"/>
          <w:szCs w:val="22"/>
        </w:rPr>
        <w:t xml:space="preserve">Az alapító 4. alcímének 4.1. </w:t>
      </w:r>
      <w:r w:rsidRPr="00F43DA0">
        <w:rPr>
          <w:rFonts w:ascii="Cambria" w:hAnsi="Cambria"/>
          <w:b/>
          <w:sz w:val="22"/>
          <w:szCs w:val="22"/>
        </w:rPr>
        <w:t>pontjában szereplő „</w:t>
      </w:r>
      <w:r w:rsidRPr="00F43DA0">
        <w:rPr>
          <w:rFonts w:ascii="Cambria" w:hAnsi="Cambria"/>
          <w:sz w:val="22"/>
          <w:szCs w:val="22"/>
        </w:rPr>
        <w:t xml:space="preserve">Alaptevékenysége keretében látja el a szociális igazgatásról és szociális ellátásokról szóló, módosított 1993. évi III. törvényben foglalt feladatokat.” </w:t>
      </w:r>
      <w:r w:rsidRPr="00F43DA0">
        <w:rPr>
          <w:rFonts w:ascii="Cambria" w:hAnsi="Cambria"/>
          <w:b/>
          <w:sz w:val="22"/>
          <w:szCs w:val="22"/>
        </w:rPr>
        <w:t>szövegrész helyébe a „</w:t>
      </w:r>
      <w:r w:rsidRPr="00F43DA0">
        <w:rPr>
          <w:rFonts w:ascii="Cambria" w:hAnsi="Cambria"/>
          <w:sz w:val="22"/>
          <w:szCs w:val="22"/>
        </w:rPr>
        <w:t>Alaptevékenysége keretében látja el a szociális igazgatásról és szociális ellátásokról szóló, módosított 1993. évi III. törvényben foglalt feladatokat.</w:t>
      </w:r>
      <w:r>
        <w:rPr>
          <w:rFonts w:ascii="Cambria" w:hAnsi="Cambria"/>
          <w:sz w:val="22"/>
          <w:szCs w:val="22"/>
        </w:rPr>
        <w:t xml:space="preserve"> </w:t>
      </w:r>
      <w:r w:rsidRPr="005501AE">
        <w:rPr>
          <w:rFonts w:ascii="Cambria" w:hAnsi="Cambria"/>
          <w:sz w:val="22"/>
          <w:szCs w:val="22"/>
        </w:rPr>
        <w:t>Szociálisan rászorultak részére személyes gondoskodást, szociális alapszolgáltatásokat és szakosított ellátást biztosít</w:t>
      </w:r>
      <w:r>
        <w:rPr>
          <w:rFonts w:ascii="Cambria" w:hAnsi="Cambria"/>
          <w:b/>
          <w:sz w:val="22"/>
          <w:szCs w:val="22"/>
        </w:rPr>
        <w:t>.</w:t>
      </w:r>
      <w:r w:rsidRPr="00F43DA0">
        <w:rPr>
          <w:rFonts w:ascii="Cambria" w:hAnsi="Cambria"/>
          <w:b/>
          <w:sz w:val="22"/>
          <w:szCs w:val="22"/>
        </w:rPr>
        <w:t>” szövegrész lép.</w:t>
      </w:r>
    </w:p>
    <w:p w:rsidR="00FF0E7D" w:rsidRPr="00A85F22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4. </w:t>
      </w:r>
      <w:r w:rsidRPr="0049712E">
        <w:rPr>
          <w:rFonts w:ascii="Cambria" w:hAnsi="Cambria"/>
          <w:b/>
          <w:sz w:val="22"/>
          <w:szCs w:val="22"/>
        </w:rPr>
        <w:t>Az alap</w:t>
      </w:r>
      <w:r>
        <w:rPr>
          <w:rFonts w:ascii="Cambria" w:hAnsi="Cambria"/>
          <w:b/>
          <w:sz w:val="22"/>
          <w:szCs w:val="22"/>
        </w:rPr>
        <w:t xml:space="preserve">ító okirat 4.4. pontjában foglalt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057C43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057C43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057C43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101110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Bentlakásos, nem kórházi ellátás, ápolás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Időskorúak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102024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Szociális étkeztetés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  <w:r>
              <w:rPr>
                <w:rFonts w:ascii="Cambria" w:hAnsi="Cambria"/>
                <w:sz w:val="22"/>
                <w:szCs w:val="22"/>
              </w:rPr>
              <w:t>”</w:t>
            </w:r>
          </w:p>
        </w:tc>
      </w:tr>
    </w:tbl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proofErr w:type="gramStart"/>
      <w:r>
        <w:rPr>
          <w:rFonts w:ascii="Cambria" w:hAnsi="Cambria"/>
          <w:b/>
          <w:sz w:val="22"/>
        </w:rPr>
        <w:t>táblázat</w:t>
      </w:r>
      <w:proofErr w:type="gramEnd"/>
      <w:r>
        <w:rPr>
          <w:rFonts w:ascii="Cambria" w:hAnsi="Cambria"/>
          <w:b/>
          <w:sz w:val="22"/>
        </w:rPr>
        <w:t xml:space="preserve"> helyébe a következő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057C43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057C43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057C43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101110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Bentlakásos, nem kórházi ellátás, ápolás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Időskorúak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102024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Szociális étkeztetés</w:t>
            </w:r>
            <w:r>
              <w:rPr>
                <w:rFonts w:ascii="Cambria" w:hAnsi="Cambria"/>
                <w:sz w:val="22"/>
                <w:szCs w:val="22"/>
              </w:rPr>
              <w:t xml:space="preserve"> szociális konyhán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  <w:r>
              <w:rPr>
                <w:rFonts w:ascii="Cambria" w:hAnsi="Cambria"/>
                <w:sz w:val="22"/>
                <w:szCs w:val="22"/>
              </w:rPr>
              <w:t>”</w:t>
            </w:r>
          </w:p>
        </w:tc>
      </w:tr>
    </w:tbl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táblázat lép, amely új kormányzati </w:t>
      </w:r>
      <w:proofErr w:type="gramStart"/>
      <w:r>
        <w:rPr>
          <w:rFonts w:ascii="Cambria" w:hAnsi="Cambria"/>
          <w:b/>
          <w:sz w:val="22"/>
        </w:rPr>
        <w:t>funkciót</w:t>
      </w:r>
      <w:proofErr w:type="gramEnd"/>
      <w:r>
        <w:rPr>
          <w:rFonts w:ascii="Cambria" w:hAnsi="Cambria"/>
          <w:b/>
          <w:sz w:val="22"/>
        </w:rPr>
        <w:t xml:space="preserve"> tartalmazó sorral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49712E" w:rsidTr="00230076">
        <w:tc>
          <w:tcPr>
            <w:tcW w:w="288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</w:tbl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egészül</w:t>
      </w:r>
      <w:proofErr w:type="gramEnd"/>
      <w:r>
        <w:rPr>
          <w:rFonts w:ascii="Cambria" w:hAnsi="Cambria"/>
          <w:b/>
          <w:sz w:val="22"/>
          <w:szCs w:val="22"/>
        </w:rPr>
        <w:t xml:space="preserve"> ki a további szerkezeti egységek számozásának értelemszerű megváltoztatásával.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Pr="00EB56A9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EB56A9"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sz w:val="22"/>
        </w:rPr>
        <w:t xml:space="preserve">Az alapító okirat 4.6. </w:t>
      </w:r>
      <w:r w:rsidRPr="00EB56A9">
        <w:rPr>
          <w:rFonts w:ascii="Cambria" w:hAnsi="Cambria"/>
          <w:b/>
          <w:sz w:val="22"/>
        </w:rPr>
        <w:t>pontja elhagyásra kerül.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Pr="00B032BA" w:rsidRDefault="00FF0E7D" w:rsidP="00FF0E7D">
      <w:pPr>
        <w:tabs>
          <w:tab w:val="num" w:pos="284"/>
          <w:tab w:val="left" w:leader="dot" w:pos="9072"/>
          <w:tab w:val="left" w:leader="dot" w:pos="16443"/>
        </w:tabs>
        <w:ind w:left="4680" w:hanging="468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6. </w:t>
      </w:r>
      <w:r w:rsidRPr="00B032BA">
        <w:rPr>
          <w:rFonts w:ascii="Cambria" w:hAnsi="Cambria"/>
          <w:b/>
          <w:sz w:val="22"/>
          <w:szCs w:val="22"/>
        </w:rPr>
        <w:t xml:space="preserve">Az alapító okirat 5.1. </w:t>
      </w:r>
      <w:r>
        <w:rPr>
          <w:rFonts w:ascii="Cambria" w:hAnsi="Cambria"/>
          <w:b/>
          <w:sz w:val="22"/>
          <w:szCs w:val="22"/>
        </w:rPr>
        <w:t xml:space="preserve">pontja </w:t>
      </w:r>
      <w:r w:rsidRPr="00B032BA">
        <w:rPr>
          <w:rFonts w:ascii="Cambria" w:hAnsi="Cambria"/>
          <w:b/>
          <w:sz w:val="22"/>
          <w:szCs w:val="22"/>
        </w:rPr>
        <w:t>helyébe a következő rendelkezés lép:</w:t>
      </w:r>
    </w:p>
    <w:p w:rsidR="00FF0E7D" w:rsidRDefault="00FF0E7D" w:rsidP="00FF0E7D">
      <w:pPr>
        <w:tabs>
          <w:tab w:val="left" w:leader="dot" w:pos="9072"/>
        </w:tabs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„</w:t>
      </w:r>
      <w:r w:rsidRPr="00153B12">
        <w:rPr>
          <w:rFonts w:asciiTheme="majorHAnsi" w:hAnsiTheme="majorHAnsi"/>
          <w:bCs/>
          <w:iCs/>
          <w:sz w:val="22"/>
          <w:szCs w:val="22"/>
        </w:rPr>
        <w:t>A költségvetési szerv vezetőjét a Képviselő-testület a közalkalmazottak jogállásáról szóló 1992. évi XXXIII. törvény 20/B. §-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foglaltaknak megfelelően lebonyolított nyílt pályázati eljárást követően a közalkalmazottak jogállásáról szóló 1992. évi XXXIII. törvénynek a szociális, valamint a gyermekjóléti és gyermekvédelmi ágazatban történő végrehajtásáról szóló 257/2000. (XII.26.) Korm. rendelet 3. § (1) bekezdésének a) pontjában 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meghatározattak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alapján a közalkalmazottak jogállásáról szóló 1992. évi XXXIII. törvény 23. § (3) bekezdésében meghatározott 5 évig terjedő határozott időre a költségvetési szerv magasabb vezetői feladatainak ellátásával megbízza. A vezetői megbízás nyilvános pályázat útján tölthető be. A kinevezés és a felmentés a Képviselő-testület kizárólagos hatáskörébe tartozik, az egyéb munkáltatói jogokat Jászberény Város Polgármestere gyakorolja.</w:t>
      </w:r>
      <w:r>
        <w:rPr>
          <w:rFonts w:asciiTheme="majorHAnsi" w:hAnsiTheme="majorHAnsi"/>
          <w:bCs/>
          <w:iCs/>
          <w:sz w:val="22"/>
          <w:szCs w:val="22"/>
        </w:rPr>
        <w:t>”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</w:rPr>
      </w:pP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</w:rPr>
        <w:t>7. Az alapító okirat 5.2. pontjába foglalt táblázat 2. sorában a „</w:t>
      </w:r>
      <w:r>
        <w:rPr>
          <w:rFonts w:ascii="Cambria" w:hAnsi="Cambria"/>
          <w:sz w:val="22"/>
        </w:rPr>
        <w:t>megbízásos jogviszony”</w:t>
      </w:r>
      <w:r>
        <w:rPr>
          <w:rFonts w:ascii="Cambria" w:hAnsi="Cambria"/>
          <w:b/>
          <w:sz w:val="22"/>
        </w:rPr>
        <w:t xml:space="preserve"> szövegrész helyébe a „</w:t>
      </w:r>
      <w:r>
        <w:rPr>
          <w:rFonts w:ascii="Cambria" w:hAnsi="Cambria"/>
          <w:sz w:val="22"/>
          <w:szCs w:val="22"/>
        </w:rPr>
        <w:t xml:space="preserve">megbízási jogviszony” </w:t>
      </w:r>
      <w:r w:rsidRPr="00C314C2">
        <w:rPr>
          <w:rFonts w:ascii="Cambria" w:hAnsi="Cambria"/>
          <w:b/>
          <w:sz w:val="22"/>
          <w:szCs w:val="22"/>
        </w:rPr>
        <w:t>szövegrész lép</w:t>
      </w:r>
      <w:r>
        <w:rPr>
          <w:rFonts w:ascii="Cambria" w:hAnsi="Cambria"/>
          <w:sz w:val="22"/>
          <w:szCs w:val="22"/>
        </w:rPr>
        <w:t>.</w:t>
      </w:r>
    </w:p>
    <w:p w:rsidR="00FF0E7D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</w:p>
    <w:p w:rsidR="00FF0E7D" w:rsidRDefault="00FF0E7D" w:rsidP="00FF0E7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057C43">
        <w:rPr>
          <w:rFonts w:ascii="Cambria" w:hAnsi="Cambria"/>
          <w:sz w:val="22"/>
        </w:rPr>
        <w:t xml:space="preserve">Jelen módosító okiratot </w:t>
      </w:r>
      <w:r>
        <w:rPr>
          <w:rFonts w:ascii="Cambria" w:hAnsi="Cambria"/>
          <w:sz w:val="22"/>
        </w:rPr>
        <w:t>a törzskönyvi bejegyzés napjától</w:t>
      </w:r>
      <w:r w:rsidRPr="00057C43">
        <w:rPr>
          <w:rFonts w:ascii="Cambria" w:hAnsi="Cambria"/>
          <w:i/>
          <w:sz w:val="22"/>
          <w:szCs w:val="22"/>
        </w:rPr>
        <w:t xml:space="preserve"> </w:t>
      </w:r>
      <w:r w:rsidRPr="00057C43">
        <w:rPr>
          <w:rFonts w:ascii="Cambria" w:hAnsi="Cambria"/>
          <w:sz w:val="22"/>
        </w:rPr>
        <w:t>kell alkalmazni.</w:t>
      </w:r>
    </w:p>
    <w:p w:rsidR="00FF0E7D" w:rsidRPr="00057C43" w:rsidRDefault="00FF0E7D" w:rsidP="00FF0E7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FF0E7D" w:rsidRPr="00057C43" w:rsidRDefault="00FF0E7D" w:rsidP="00FF0E7D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</w:rPr>
      </w:pPr>
      <w:r w:rsidRPr="00057C43">
        <w:rPr>
          <w:rFonts w:ascii="Cambria" w:hAnsi="Cambria"/>
          <w:sz w:val="22"/>
        </w:rPr>
        <w:t xml:space="preserve">Kelt: Jászberény, </w:t>
      </w:r>
      <w:r>
        <w:rPr>
          <w:rFonts w:ascii="Cambria" w:hAnsi="Cambria"/>
          <w:sz w:val="22"/>
        </w:rPr>
        <w:t>„időbélyegző szerint”</w:t>
      </w:r>
    </w:p>
    <w:p w:rsidR="00FF0E7D" w:rsidRPr="00057C43" w:rsidRDefault="00FF0E7D" w:rsidP="00FF0E7D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</w:rPr>
      </w:pPr>
      <w:r w:rsidRPr="00057C43">
        <w:rPr>
          <w:rFonts w:ascii="Cambria" w:hAnsi="Cambria"/>
          <w:sz w:val="22"/>
        </w:rPr>
        <w:t>P.H.</w:t>
      </w:r>
    </w:p>
    <w:p w:rsidR="00FF0E7D" w:rsidRPr="00057C43" w:rsidRDefault="00FF0E7D" w:rsidP="00FF0E7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r w:rsidRPr="00057C43">
        <w:rPr>
          <w:rFonts w:ascii="Cambria" w:hAnsi="Cambria"/>
          <w:sz w:val="22"/>
        </w:rPr>
        <w:t>Dr. Szabó Tamás</w:t>
      </w:r>
    </w:p>
    <w:p w:rsidR="00FF0E7D" w:rsidRPr="00B032BA" w:rsidRDefault="00FF0E7D" w:rsidP="00FF0E7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polgármester</w:t>
      </w:r>
      <w:proofErr w:type="gramEnd"/>
    </w:p>
    <w:p w:rsidR="00FF0E7D" w:rsidRDefault="00FF0E7D" w:rsidP="00FF0E7D">
      <w:pPr>
        <w:spacing w:after="200"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F0E7D" w:rsidRPr="00057C43" w:rsidRDefault="00FF0E7D" w:rsidP="00FF0E7D">
      <w:pPr>
        <w:tabs>
          <w:tab w:val="left" w:pos="0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Okirat száma: PH/</w:t>
      </w:r>
      <w:r>
        <w:rPr>
          <w:rFonts w:ascii="Cambria" w:hAnsi="Cambria"/>
          <w:sz w:val="22"/>
          <w:szCs w:val="22"/>
        </w:rPr>
        <w:t>7544</w:t>
      </w:r>
      <w:r w:rsidRPr="00057C4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3</w:t>
      </w:r>
      <w:r w:rsidRPr="00057C43">
        <w:rPr>
          <w:rFonts w:ascii="Cambria" w:hAnsi="Cambria"/>
          <w:sz w:val="22"/>
          <w:szCs w:val="22"/>
        </w:rPr>
        <w:t>/201</w:t>
      </w:r>
      <w:r>
        <w:rPr>
          <w:rFonts w:ascii="Cambria" w:hAnsi="Cambria"/>
          <w:sz w:val="22"/>
          <w:szCs w:val="22"/>
        </w:rPr>
        <w:t>9</w:t>
      </w:r>
      <w:r w:rsidRPr="00057C43">
        <w:rPr>
          <w:rFonts w:ascii="Cambria" w:hAnsi="Cambria"/>
          <w:sz w:val="22"/>
          <w:szCs w:val="22"/>
        </w:rPr>
        <w:t>.</w:t>
      </w:r>
    </w:p>
    <w:p w:rsidR="00FF0E7D" w:rsidRPr="00057C43" w:rsidRDefault="00FF0E7D" w:rsidP="00FF0E7D">
      <w:pPr>
        <w:tabs>
          <w:tab w:val="left" w:pos="0"/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057C43">
        <w:rPr>
          <w:rFonts w:ascii="Cambria" w:hAnsi="Cambria"/>
          <w:sz w:val="40"/>
        </w:rPr>
        <w:t>Alapító okirat</w:t>
      </w:r>
      <w:r w:rsidRPr="00057C43">
        <w:rPr>
          <w:rFonts w:ascii="Cambria" w:hAnsi="Cambria"/>
          <w:sz w:val="40"/>
        </w:rPr>
        <w:br/>
      </w:r>
      <w:r w:rsidRPr="00057C43">
        <w:rPr>
          <w:rFonts w:ascii="Cambria" w:hAnsi="Cambria"/>
          <w:sz w:val="28"/>
          <w:szCs w:val="28"/>
        </w:rPr>
        <w:t>módosításokkal egységes szerkezetbe foglalva</w:t>
      </w:r>
    </w:p>
    <w:p w:rsidR="00FF0E7D" w:rsidRPr="00057C43" w:rsidRDefault="00FF0E7D" w:rsidP="00FF0E7D">
      <w:pPr>
        <w:tabs>
          <w:tab w:val="left" w:pos="0"/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</w:rPr>
      </w:pPr>
      <w:r w:rsidRPr="00057C43">
        <w:rPr>
          <w:rFonts w:ascii="Cambria" w:hAnsi="Cambria"/>
          <w:b/>
          <w:sz w:val="22"/>
        </w:rPr>
        <w:t>Az államháztartásról szóló 2011. évi CXCV. törvény 8/</w:t>
      </w:r>
      <w:proofErr w:type="gramStart"/>
      <w:r w:rsidRPr="00057C43">
        <w:rPr>
          <w:rFonts w:ascii="Cambria" w:hAnsi="Cambria"/>
          <w:b/>
          <w:sz w:val="22"/>
        </w:rPr>
        <w:t>A</w:t>
      </w:r>
      <w:proofErr w:type="gramEnd"/>
      <w:r w:rsidRPr="00057C43">
        <w:rPr>
          <w:rFonts w:ascii="Cambria" w:hAnsi="Cambria"/>
          <w:b/>
          <w:sz w:val="22"/>
        </w:rPr>
        <w:t>. §-</w:t>
      </w:r>
      <w:proofErr w:type="gramStart"/>
      <w:r w:rsidRPr="00057C43">
        <w:rPr>
          <w:rFonts w:ascii="Cambria" w:hAnsi="Cambria"/>
          <w:b/>
          <w:sz w:val="22"/>
        </w:rPr>
        <w:t>a</w:t>
      </w:r>
      <w:proofErr w:type="gramEnd"/>
      <w:r w:rsidRPr="00057C43">
        <w:rPr>
          <w:rFonts w:ascii="Cambria" w:hAnsi="Cambria"/>
          <w:b/>
          <w:sz w:val="22"/>
        </w:rPr>
        <w:t xml:space="preserve"> alapján a Szent Ferenc Egyesített Szociális Intézmény alapító okiratát a következők szerint adom ki:</w:t>
      </w:r>
    </w:p>
    <w:p w:rsidR="00FF0E7D" w:rsidRPr="00057C43" w:rsidRDefault="00FF0E7D" w:rsidP="00FF0E7D">
      <w:pPr>
        <w:numPr>
          <w:ilvl w:val="0"/>
          <w:numId w:val="16"/>
        </w:numPr>
        <w:tabs>
          <w:tab w:val="left" w:pos="0"/>
          <w:tab w:val="left" w:leader="dot" w:pos="284"/>
          <w:tab w:val="left" w:leader="dot" w:pos="9639"/>
        </w:tabs>
        <w:spacing w:before="720" w:after="480" w:line="276" w:lineRule="auto"/>
        <w:ind w:right="-1"/>
        <w:jc w:val="center"/>
        <w:rPr>
          <w:rFonts w:ascii="Cambria" w:hAnsi="Cambria"/>
          <w:b/>
          <w:sz w:val="28"/>
        </w:rPr>
      </w:pPr>
      <w:r w:rsidRPr="00057C43">
        <w:rPr>
          <w:rFonts w:ascii="Cambria" w:hAnsi="Cambria"/>
          <w:b/>
          <w:sz w:val="28"/>
        </w:rPr>
        <w:t>A költségvetési szerv</w:t>
      </w:r>
      <w:r w:rsidRPr="00057C43">
        <w:rPr>
          <w:rFonts w:ascii="Cambria" w:hAnsi="Cambria"/>
          <w:b/>
          <w:sz w:val="28"/>
        </w:rPr>
        <w:br/>
        <w:t>megnevezése, székhelye, telephelye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639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</w:t>
      </w:r>
    </w:p>
    <w:p w:rsidR="00FF0E7D" w:rsidRPr="00057C43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megnevezése: Szent Ferenc Egyesített Szociális Intézmény 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</w:rPr>
        <w:t>A költségvetési szerv</w:t>
      </w:r>
    </w:p>
    <w:p w:rsidR="00FF0E7D" w:rsidRPr="00057C43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székhelye: 5100 Jászberény, Hatvani u. 35.</w:t>
      </w:r>
    </w:p>
    <w:p w:rsidR="00FF0E7D" w:rsidRPr="00057C43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" w:hanging="657"/>
        <w:jc w:val="both"/>
        <w:rPr>
          <w:rFonts w:ascii="Cambria" w:hAnsi="Cambria"/>
          <w:sz w:val="22"/>
          <w:szCs w:val="22"/>
        </w:rPr>
      </w:pPr>
      <w:proofErr w:type="gramStart"/>
      <w:r w:rsidRPr="00057C43">
        <w:rPr>
          <w:rFonts w:ascii="Cambria" w:hAnsi="Cambria"/>
          <w:sz w:val="22"/>
          <w:szCs w:val="22"/>
        </w:rPr>
        <w:t>telep</w:t>
      </w:r>
      <w:r w:rsidRPr="00057C43">
        <w:rPr>
          <w:rFonts w:ascii="Cambria" w:eastAsia="Calibri" w:hAnsi="Cambria"/>
          <w:sz w:val="22"/>
          <w:lang w:eastAsia="en-US"/>
        </w:rPr>
        <w:t>helye</w:t>
      </w:r>
      <w:r w:rsidRPr="00057C43">
        <w:rPr>
          <w:rFonts w:ascii="Cambria" w:hAnsi="Cambria"/>
          <w:sz w:val="22"/>
        </w:rPr>
        <w:t>(</w:t>
      </w:r>
      <w:proofErr w:type="gramEnd"/>
      <w:r w:rsidRPr="00057C43">
        <w:rPr>
          <w:rFonts w:ascii="Cambria" w:hAnsi="Cambria"/>
          <w:sz w:val="22"/>
        </w:rPr>
        <w:t>i):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196"/>
        <w:gridCol w:w="4423"/>
      </w:tblGrid>
      <w:tr w:rsidR="00FF0E7D" w:rsidRPr="00057C43" w:rsidTr="00230076">
        <w:tc>
          <w:tcPr>
            <w:tcW w:w="184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120" w:after="120"/>
              <w:ind w:right="-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5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120" w:after="120"/>
              <w:ind w:right="-1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71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120" w:after="120"/>
              <w:ind w:right="-1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FF0E7D" w:rsidRPr="00057C43" w:rsidTr="00230076">
        <w:tc>
          <w:tcPr>
            <w:tcW w:w="184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45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Idősek Klubja</w:t>
            </w:r>
          </w:p>
        </w:tc>
        <w:tc>
          <w:tcPr>
            <w:tcW w:w="2471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5100 Jászberény, Lehel vezér tér 2.</w:t>
            </w:r>
          </w:p>
        </w:tc>
      </w:tr>
      <w:tr w:rsidR="00FF0E7D" w:rsidRPr="00057C43" w:rsidTr="00230076">
        <w:tc>
          <w:tcPr>
            <w:tcW w:w="184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45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Fogyatékkal Élők Klubja</w:t>
            </w:r>
          </w:p>
        </w:tc>
        <w:tc>
          <w:tcPr>
            <w:tcW w:w="2471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5100 Jászberény, Fehértói út 7.</w:t>
            </w:r>
          </w:p>
        </w:tc>
      </w:tr>
    </w:tbl>
    <w:p w:rsidR="00FF0E7D" w:rsidRDefault="00FF0E7D" w:rsidP="00FF0E7D">
      <w:pPr>
        <w:tabs>
          <w:tab w:val="left" w:pos="0"/>
          <w:tab w:val="left" w:leader="dot" w:pos="284"/>
        </w:tabs>
        <w:spacing w:before="120" w:after="120"/>
        <w:ind w:left="357" w:right="-142"/>
        <w:rPr>
          <w:rFonts w:ascii="Cambria" w:hAnsi="Cambria"/>
          <w:b/>
          <w:sz w:val="28"/>
        </w:rPr>
      </w:pPr>
    </w:p>
    <w:p w:rsidR="00FF0E7D" w:rsidRDefault="00FF0E7D" w:rsidP="00FF0E7D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120" w:after="120"/>
        <w:ind w:left="357" w:right="-142" w:hanging="357"/>
        <w:jc w:val="center"/>
        <w:rPr>
          <w:rFonts w:ascii="Cambria" w:hAnsi="Cambria"/>
          <w:b/>
          <w:sz w:val="28"/>
        </w:rPr>
      </w:pPr>
      <w:r w:rsidRPr="00057C43">
        <w:rPr>
          <w:rFonts w:ascii="Cambria" w:hAnsi="Cambria"/>
          <w:b/>
          <w:sz w:val="28"/>
        </w:rPr>
        <w:t>A költségvetési szerv</w:t>
      </w:r>
      <w:r w:rsidRPr="00057C43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FF0E7D" w:rsidRPr="00057C43" w:rsidRDefault="00FF0E7D" w:rsidP="00FF0E7D">
      <w:pPr>
        <w:tabs>
          <w:tab w:val="left" w:pos="0"/>
          <w:tab w:val="left" w:leader="dot" w:pos="284"/>
        </w:tabs>
        <w:spacing w:before="120" w:after="120"/>
        <w:ind w:left="357" w:right="-142"/>
        <w:rPr>
          <w:rFonts w:ascii="Cambria" w:hAnsi="Cambria"/>
          <w:b/>
          <w:sz w:val="28"/>
        </w:rPr>
      </w:pP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</w:t>
      </w:r>
      <w:r w:rsidRPr="00057C43">
        <w:rPr>
          <w:rFonts w:ascii="Cambria" w:hAnsi="Cambria"/>
          <w:sz w:val="22"/>
        </w:rPr>
        <w:t>költségvetési</w:t>
      </w:r>
      <w:r w:rsidRPr="00057C43">
        <w:rPr>
          <w:rFonts w:ascii="Cambria" w:hAnsi="Cambria"/>
          <w:sz w:val="22"/>
          <w:szCs w:val="22"/>
        </w:rPr>
        <w:t xml:space="preserve"> szerv alapításának </w:t>
      </w:r>
      <w:proofErr w:type="gramStart"/>
      <w:r w:rsidRPr="00057C43">
        <w:rPr>
          <w:rFonts w:ascii="Cambria" w:hAnsi="Cambria"/>
          <w:sz w:val="22"/>
          <w:szCs w:val="22"/>
        </w:rPr>
        <w:t>dátuma</w:t>
      </w:r>
      <w:proofErr w:type="gramEnd"/>
      <w:r w:rsidRPr="00057C43">
        <w:rPr>
          <w:rFonts w:ascii="Cambria" w:hAnsi="Cambria"/>
          <w:sz w:val="22"/>
          <w:szCs w:val="22"/>
        </w:rPr>
        <w:t>: 1980. január 01.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</w:t>
      </w:r>
      <w:r w:rsidRPr="00057C43">
        <w:rPr>
          <w:rFonts w:ascii="Cambria" w:hAnsi="Cambria"/>
          <w:sz w:val="22"/>
        </w:rPr>
        <w:t>költségvetési</w:t>
      </w:r>
      <w:r w:rsidRPr="00057C43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FF0E7D" w:rsidRPr="00057C43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megnevezése: Jászberény Városi Önkormányzat</w:t>
      </w:r>
    </w:p>
    <w:p w:rsidR="00FF0E7D" w:rsidRPr="0049712E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székhelye: 5100 Jászberény, Lehel vezér tér 18.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 A </w:t>
      </w:r>
      <w:r w:rsidRPr="00057C43">
        <w:rPr>
          <w:rFonts w:ascii="Cambria" w:hAnsi="Cambria"/>
          <w:sz w:val="22"/>
        </w:rPr>
        <w:t>költségvetési</w:t>
      </w:r>
      <w:r w:rsidRPr="00057C43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Jászsági Támogató Szolgálat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 xml:space="preserve">5137 Jászkisér, Fő út 7. </w:t>
            </w:r>
          </w:p>
        </w:tc>
      </w:tr>
    </w:tbl>
    <w:p w:rsidR="00FF0E7D" w:rsidRPr="00057C43" w:rsidRDefault="00FF0E7D" w:rsidP="00FF0E7D">
      <w:pPr>
        <w:tabs>
          <w:tab w:val="left" w:pos="0"/>
          <w:tab w:val="left" w:leader="dot" w:pos="1134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</w:p>
    <w:p w:rsidR="00FF0E7D" w:rsidRPr="00057C43" w:rsidRDefault="00FF0E7D" w:rsidP="00FF0E7D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720" w:after="480" w:line="276" w:lineRule="auto"/>
        <w:ind w:left="357" w:right="-142" w:hanging="357"/>
        <w:jc w:val="center"/>
        <w:rPr>
          <w:rFonts w:ascii="Cambria" w:hAnsi="Cambria"/>
          <w:b/>
          <w:sz w:val="28"/>
        </w:rPr>
      </w:pPr>
      <w:r w:rsidRPr="00057C43">
        <w:rPr>
          <w:rFonts w:ascii="Cambria" w:hAnsi="Cambria"/>
          <w:b/>
          <w:sz w:val="28"/>
        </w:rPr>
        <w:lastRenderedPageBreak/>
        <w:t>A költségvetési szerv irányítása, felügyelete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120" w:after="120"/>
        <w:ind w:left="567" w:right="-1" w:hanging="567"/>
        <w:jc w:val="both"/>
        <w:rPr>
          <w:rFonts w:ascii="Cambria" w:hAnsi="Cambria"/>
        </w:rPr>
      </w:pPr>
      <w:r w:rsidRPr="00057C43">
        <w:rPr>
          <w:rFonts w:ascii="Cambria" w:hAnsi="Cambria"/>
          <w:sz w:val="22"/>
          <w:szCs w:val="22"/>
        </w:rPr>
        <w:t xml:space="preserve">A költségvetési </w:t>
      </w:r>
      <w:proofErr w:type="gramStart"/>
      <w:r w:rsidRPr="00057C43">
        <w:rPr>
          <w:rFonts w:ascii="Cambria" w:hAnsi="Cambria"/>
          <w:sz w:val="22"/>
          <w:szCs w:val="22"/>
        </w:rPr>
        <w:t>szerv irányító</w:t>
      </w:r>
      <w:proofErr w:type="gramEnd"/>
      <w:r w:rsidRPr="00057C43">
        <w:rPr>
          <w:rFonts w:ascii="Cambria" w:hAnsi="Cambria"/>
          <w:sz w:val="22"/>
          <w:szCs w:val="22"/>
        </w:rPr>
        <w:t xml:space="preserve"> szervének</w:t>
      </w:r>
    </w:p>
    <w:p w:rsidR="00FF0E7D" w:rsidRPr="00057C43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43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megnevezése: Jászberény Városi Önkormányzat Képviselő-testülete</w:t>
      </w:r>
    </w:p>
    <w:p w:rsidR="00FF0E7D" w:rsidRDefault="00FF0E7D" w:rsidP="00FF0E7D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right="-143" w:hanging="65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székhelye: 5100 Jászberény, Lehel vezér tér 18.</w:t>
      </w:r>
    </w:p>
    <w:p w:rsidR="00FF0E7D" w:rsidRDefault="00FF0E7D" w:rsidP="00FF0E7D">
      <w:pPr>
        <w:pStyle w:val="Listaszerbekezds"/>
        <w:numPr>
          <w:ilvl w:val="1"/>
          <w:numId w:val="15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FF0E7D" w:rsidRPr="00E57AA3" w:rsidRDefault="00FF0E7D" w:rsidP="00FF0E7D">
      <w:pPr>
        <w:pStyle w:val="Listaszerbekezds"/>
        <w:numPr>
          <w:ilvl w:val="2"/>
          <w:numId w:val="15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1134" w:right="-142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Jászberény Városi Önkormányzat</w:t>
      </w:r>
    </w:p>
    <w:p w:rsidR="00FF0E7D" w:rsidRPr="00F36E36" w:rsidRDefault="00FF0E7D" w:rsidP="00FF0E7D">
      <w:pPr>
        <w:pStyle w:val="Listaszerbekezds"/>
        <w:numPr>
          <w:ilvl w:val="2"/>
          <w:numId w:val="15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1134" w:right="-142" w:hanging="567"/>
        <w:jc w:val="both"/>
        <w:rPr>
          <w:rFonts w:asciiTheme="majorHAnsi" w:hAnsiTheme="majorHAnsi"/>
          <w:sz w:val="22"/>
          <w:szCs w:val="22"/>
        </w:rPr>
      </w:pPr>
      <w:r w:rsidRPr="00F36E36">
        <w:rPr>
          <w:rFonts w:asciiTheme="majorHAnsi" w:hAnsiTheme="majorHAnsi"/>
          <w:sz w:val="22"/>
          <w:szCs w:val="22"/>
        </w:rPr>
        <w:t>székhelye: 5100 Jászberény, Lehel vezér tér 18</w:t>
      </w:r>
    </w:p>
    <w:p w:rsidR="00FF0E7D" w:rsidRPr="00F36E36" w:rsidRDefault="00FF0E7D" w:rsidP="00FF0E7D">
      <w:pPr>
        <w:pStyle w:val="Listaszerbekezds"/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120" w:after="120"/>
        <w:ind w:left="792" w:right="-143"/>
        <w:jc w:val="both"/>
        <w:rPr>
          <w:rFonts w:ascii="Cambria" w:hAnsi="Cambria"/>
          <w:sz w:val="22"/>
          <w:szCs w:val="22"/>
        </w:rPr>
      </w:pPr>
    </w:p>
    <w:p w:rsidR="00FF0E7D" w:rsidRPr="00057C43" w:rsidRDefault="00FF0E7D" w:rsidP="00FF0E7D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120" w:after="120"/>
        <w:ind w:right="-143"/>
        <w:jc w:val="center"/>
        <w:rPr>
          <w:rFonts w:ascii="Cambria" w:hAnsi="Cambria"/>
          <w:b/>
          <w:sz w:val="28"/>
        </w:rPr>
      </w:pPr>
      <w:r w:rsidRPr="00057C43">
        <w:rPr>
          <w:rFonts w:ascii="Cambria" w:hAnsi="Cambria"/>
          <w:b/>
          <w:sz w:val="28"/>
        </w:rPr>
        <w:t>A költségvetési szerv tevékenysége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 w:after="200" w:line="276" w:lineRule="auto"/>
        <w:ind w:left="567" w:right="-285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 közfeladata: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44"/>
        <w:jc w:val="both"/>
        <w:rPr>
          <w:rFonts w:ascii="Cambria" w:hAnsi="Cambria"/>
          <w:sz w:val="22"/>
          <w:szCs w:val="22"/>
        </w:rPr>
      </w:pPr>
      <w:r w:rsidRPr="00F43DA0">
        <w:rPr>
          <w:rFonts w:ascii="Cambria" w:hAnsi="Cambria"/>
          <w:sz w:val="22"/>
          <w:szCs w:val="22"/>
        </w:rPr>
        <w:t>Alaptevékenysége keretében látja el a szociális igazgatásról és szociális ellátásokról szóló, módosított 1993. évi III. törvényben foglalt feladatokat.</w:t>
      </w:r>
      <w:r>
        <w:rPr>
          <w:rFonts w:ascii="Cambria" w:hAnsi="Cambria"/>
          <w:sz w:val="22"/>
          <w:szCs w:val="22"/>
        </w:rPr>
        <w:t xml:space="preserve"> </w:t>
      </w:r>
      <w:r w:rsidRPr="005501AE">
        <w:rPr>
          <w:rFonts w:ascii="Cambria" w:hAnsi="Cambria"/>
          <w:sz w:val="22"/>
          <w:szCs w:val="22"/>
        </w:rPr>
        <w:t>Szociálisan rászorultak részére személyes gondoskodást, szociális alapszolgáltatásokat és szakosított ellátást biztosít</w:t>
      </w:r>
      <w:r>
        <w:rPr>
          <w:rFonts w:ascii="Cambria" w:hAnsi="Cambria"/>
          <w:b/>
          <w:sz w:val="22"/>
          <w:szCs w:val="22"/>
        </w:rPr>
        <w:t>.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873000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Idősek, fogyatékosok bentlakásos ellátása</w:t>
            </w:r>
          </w:p>
        </w:tc>
      </w:tr>
    </w:tbl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 alaptevékenysége: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Falugondnoki és tanyagondnoki szolgáltatás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tanyagondnoki szolgáltatás feladata: a külterületi ellátási körzetben élő személyek részére ebéd kiszállítása, gyógyszerkiváltás, bevásárlás, szolgáltatási igények, </w:t>
      </w:r>
      <w:proofErr w:type="gramStart"/>
      <w:r w:rsidRPr="00057C43">
        <w:rPr>
          <w:rFonts w:ascii="Cambria" w:hAnsi="Cambria"/>
          <w:sz w:val="22"/>
          <w:szCs w:val="22"/>
        </w:rPr>
        <w:t>információk</w:t>
      </w:r>
      <w:proofErr w:type="gramEnd"/>
      <w:r w:rsidRPr="00057C43">
        <w:rPr>
          <w:rFonts w:ascii="Cambria" w:hAnsi="Cambria"/>
          <w:sz w:val="22"/>
          <w:szCs w:val="22"/>
        </w:rPr>
        <w:t xml:space="preserve"> közvetítése az önkormányzat és a lakosság között, művelődési, szabadidős tevékenységek szervezése, segítségnyújtás az egyéni és az önkormányzati hivatalos ügyek intézésében.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Étkeztetés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Az étkeztetés keretében azoknak a szociálisan rászorultaknak a legalább napi egyszeri meleg étkezéséről kell gondoskodni, akik azt önmaguk, illetve eltartottjaik részére tartósan vagy átmeneti jelleggel nem képesek biztosítani, különösen idős koruk (70 éven felüli személy), egészségi állapotuk (</w:t>
      </w:r>
      <w:proofErr w:type="gramStart"/>
      <w:r w:rsidRPr="00057C43">
        <w:rPr>
          <w:rFonts w:ascii="Cambria" w:hAnsi="Cambria"/>
          <w:sz w:val="22"/>
          <w:szCs w:val="22"/>
        </w:rPr>
        <w:t>krónikus</w:t>
      </w:r>
      <w:proofErr w:type="gramEnd"/>
      <w:r w:rsidRPr="00057C43">
        <w:rPr>
          <w:rFonts w:ascii="Cambria" w:hAnsi="Cambria"/>
          <w:sz w:val="22"/>
          <w:szCs w:val="22"/>
        </w:rPr>
        <w:t xml:space="preserve"> betegek), fogyatékosságuk, pszichiátriai betegségük, szenvedélybetegségük, vagy hajléktalanságuk miatt.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Házi segítségnyújtás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Házi segítségnyújtás keretében a gondozási szükséglettel rendelkező személy saját lakókörnyezetében kell biztosítani az önálló életvitel fenntartása érdekében szükséges ellátást, állapotának megfelelő gondozást: az alapvető gondozási, ápolási feladatok elvégzését, az önálló életvitel fenntartásában, az ellátott és lakókörnyezete higiéniás körülményeinek megtartásában való közreműködést, a veszélyhelyzetek kialakulásának megelőzésében, illetve azok elhárításában való segítségnyújtást.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Jelzőrendszeres házi segítségnyújtás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</w:t>
      </w:r>
      <w:proofErr w:type="gramStart"/>
      <w:r w:rsidRPr="00057C43">
        <w:rPr>
          <w:rFonts w:ascii="Cambria" w:hAnsi="Cambria"/>
          <w:sz w:val="22"/>
          <w:szCs w:val="22"/>
        </w:rPr>
        <w:t>krízis</w:t>
      </w:r>
      <w:proofErr w:type="gramEnd"/>
      <w:r w:rsidRPr="00057C43">
        <w:rPr>
          <w:rFonts w:ascii="Cambria" w:hAnsi="Cambria"/>
          <w:sz w:val="22"/>
          <w:szCs w:val="22"/>
        </w:rPr>
        <w:t xml:space="preserve">helyzetek elhárítása céljából nyújtott ellátás. 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Közösségi ellátások (pszichiátriai betegek közösségi ellátása)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lastRenderedPageBreak/>
        <w:t>A közösségi pszichiátriai ellátás olyan önkéntesen igénybe vehető, hosszú távú, közösségi alapú gondozás, amelynek során a gondozás és a pszicho-szociális rehabilitáció az ellátott otthonában, illetve lakókörnyezetében történik.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Támogató szolgáltatás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támogató szolgáltatás feladata személyi segítő szolgálat működtetése, a fogyatékos személyek lakókörnyezetben történő ellátása, életvitelük önállóságának megőrzése mellett a lakáson belüli </w:t>
      </w:r>
      <w:proofErr w:type="gramStart"/>
      <w:r w:rsidRPr="00057C43">
        <w:rPr>
          <w:rFonts w:ascii="Cambria" w:hAnsi="Cambria"/>
          <w:sz w:val="22"/>
          <w:szCs w:val="22"/>
        </w:rPr>
        <w:t>speciális</w:t>
      </w:r>
      <w:proofErr w:type="gramEnd"/>
      <w:r w:rsidRPr="00057C43">
        <w:rPr>
          <w:rFonts w:ascii="Cambria" w:hAnsi="Cambria"/>
          <w:sz w:val="22"/>
          <w:szCs w:val="22"/>
        </w:rPr>
        <w:t xml:space="preserve"> segítségnyújtás, elsősorban a lakáson kívüli közszolgáltatások elérésének segítése, szállító szolgálat működtetése az alapvető szükségletek kielégítését segítő szolgáltatásokhoz, közszolgáltatásokhoz való hozzájutás biztosítása érdekében, tanácsadás.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Nappali ellátás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Idős személyek nappali ellátása:</w:t>
      </w:r>
      <w:r w:rsidRPr="00057C43">
        <w:rPr>
          <w:rFonts w:ascii="Cambria" w:hAnsi="Cambria"/>
          <w:sz w:val="22"/>
          <w:szCs w:val="22"/>
        </w:rPr>
        <w:t xml:space="preserve"> elsősorban a saját otthonukban élő, </w:t>
      </w:r>
      <w:proofErr w:type="spellStart"/>
      <w:r w:rsidRPr="00057C43">
        <w:rPr>
          <w:rFonts w:ascii="Cambria" w:hAnsi="Cambria"/>
          <w:sz w:val="22"/>
          <w:szCs w:val="22"/>
        </w:rPr>
        <w:t>tizennyolcadik</w:t>
      </w:r>
      <w:proofErr w:type="spellEnd"/>
      <w:r w:rsidRPr="00057C43">
        <w:rPr>
          <w:rFonts w:ascii="Cambria" w:hAnsi="Cambria"/>
          <w:sz w:val="22"/>
          <w:szCs w:val="22"/>
        </w:rPr>
        <w:t xml:space="preserve"> életévüket betöltött, egészségi állapotuk vagy idős koruk miatt szociális és </w:t>
      </w:r>
      <w:proofErr w:type="gramStart"/>
      <w:r w:rsidRPr="00057C43">
        <w:rPr>
          <w:rFonts w:ascii="Cambria" w:hAnsi="Cambria"/>
          <w:sz w:val="22"/>
          <w:szCs w:val="22"/>
        </w:rPr>
        <w:t>mentális</w:t>
      </w:r>
      <w:proofErr w:type="gramEnd"/>
      <w:r w:rsidRPr="00057C43">
        <w:rPr>
          <w:rFonts w:ascii="Cambria" w:hAnsi="Cambria"/>
          <w:sz w:val="22"/>
          <w:szCs w:val="22"/>
        </w:rPr>
        <w:t xml:space="preserve"> támogatásra szoruló, önmaguk ellátására részben képes személyek részére biztosít lehetőséget a napközbeni tartózkodásra, társas kapcsolatokra, valamint az alapvető higiéniai szükségleteik kielégítésére.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proofErr w:type="gramStart"/>
      <w:r w:rsidRPr="00057C43">
        <w:rPr>
          <w:rFonts w:ascii="Cambria" w:hAnsi="Cambria"/>
          <w:b/>
          <w:sz w:val="22"/>
          <w:szCs w:val="22"/>
        </w:rPr>
        <w:t xml:space="preserve">A </w:t>
      </w:r>
      <w:proofErr w:type="spellStart"/>
      <w:r w:rsidRPr="00057C43">
        <w:rPr>
          <w:rFonts w:ascii="Cambria" w:hAnsi="Cambria"/>
          <w:b/>
          <w:sz w:val="22"/>
          <w:szCs w:val="22"/>
        </w:rPr>
        <w:t>demens</w:t>
      </w:r>
      <w:proofErr w:type="spellEnd"/>
      <w:r w:rsidRPr="00057C43">
        <w:rPr>
          <w:rFonts w:ascii="Cambria" w:hAnsi="Cambria"/>
          <w:b/>
          <w:sz w:val="22"/>
          <w:szCs w:val="22"/>
        </w:rPr>
        <w:t xml:space="preserve"> személyek nappali ellátása:</w:t>
      </w:r>
      <w:r w:rsidRPr="00057C43">
        <w:rPr>
          <w:rFonts w:ascii="Cambria" w:hAnsi="Cambria"/>
          <w:sz w:val="22"/>
          <w:szCs w:val="22"/>
        </w:rPr>
        <w:t xml:space="preserve"> a Pszichiátriai/Neurológiai Szakkollégium által befogadott </w:t>
      </w:r>
      <w:proofErr w:type="spellStart"/>
      <w:r w:rsidRPr="00057C43">
        <w:rPr>
          <w:rFonts w:ascii="Cambria" w:hAnsi="Cambria"/>
          <w:sz w:val="22"/>
          <w:szCs w:val="22"/>
        </w:rPr>
        <w:t>demencia</w:t>
      </w:r>
      <w:proofErr w:type="spellEnd"/>
      <w:r w:rsidRPr="00057C43">
        <w:rPr>
          <w:rFonts w:ascii="Cambria" w:hAnsi="Cambria"/>
          <w:sz w:val="22"/>
          <w:szCs w:val="22"/>
        </w:rPr>
        <w:t xml:space="preserve"> centrum, vagy a Nemzeti Rehabilitációs és Szociális Hivatal, vagy pszichiáter, neurológus, </w:t>
      </w:r>
      <w:proofErr w:type="spellStart"/>
      <w:r w:rsidRPr="00057C43">
        <w:rPr>
          <w:rFonts w:ascii="Cambria" w:hAnsi="Cambria"/>
          <w:sz w:val="22"/>
          <w:szCs w:val="22"/>
        </w:rPr>
        <w:t>geriáter</w:t>
      </w:r>
      <w:proofErr w:type="spellEnd"/>
      <w:r w:rsidRPr="00057C43">
        <w:rPr>
          <w:rFonts w:ascii="Cambria" w:hAnsi="Cambria"/>
          <w:sz w:val="22"/>
          <w:szCs w:val="22"/>
        </w:rPr>
        <w:t xml:space="preserve"> szakorvos </w:t>
      </w:r>
      <w:proofErr w:type="spellStart"/>
      <w:r w:rsidRPr="00057C43">
        <w:rPr>
          <w:rFonts w:ascii="Cambria" w:hAnsi="Cambria"/>
          <w:sz w:val="22"/>
          <w:szCs w:val="22"/>
        </w:rPr>
        <w:t>demencia</w:t>
      </w:r>
      <w:proofErr w:type="spellEnd"/>
      <w:r w:rsidRPr="00057C43">
        <w:rPr>
          <w:rFonts w:ascii="Cambria" w:hAnsi="Cambria"/>
          <w:sz w:val="22"/>
          <w:szCs w:val="22"/>
        </w:rPr>
        <w:t xml:space="preserve"> kórképet megállapító szakvéleményével rendelkező személyeket látja el, elsősorban a saját otthonukban élő, </w:t>
      </w:r>
      <w:proofErr w:type="spellStart"/>
      <w:r w:rsidRPr="00057C43">
        <w:rPr>
          <w:rFonts w:ascii="Cambria" w:hAnsi="Cambria"/>
          <w:sz w:val="22"/>
          <w:szCs w:val="22"/>
        </w:rPr>
        <w:t>tizennyolcadik</w:t>
      </w:r>
      <w:proofErr w:type="spellEnd"/>
      <w:r w:rsidRPr="00057C43">
        <w:rPr>
          <w:rFonts w:ascii="Cambria" w:hAnsi="Cambria"/>
          <w:sz w:val="22"/>
          <w:szCs w:val="22"/>
        </w:rPr>
        <w:t xml:space="preserve"> életévüket betöltött, egészségi állapotuk miatt szociális és mentális támogatásra szoruló, önmaguk ellátására részben képes személyek részére biztosít lehetőséget a napközbeni tartózkodásra, társas kapcsolatokra, valamint az alapvető higiéniai szükségleteik</w:t>
      </w:r>
      <w:proofErr w:type="gramEnd"/>
      <w:r w:rsidRPr="00057C43">
        <w:rPr>
          <w:rFonts w:ascii="Cambria" w:hAnsi="Cambria"/>
          <w:sz w:val="22"/>
          <w:szCs w:val="22"/>
        </w:rPr>
        <w:t xml:space="preserve"> </w:t>
      </w:r>
      <w:proofErr w:type="gramStart"/>
      <w:r w:rsidRPr="00057C43">
        <w:rPr>
          <w:rFonts w:ascii="Cambria" w:hAnsi="Cambria"/>
          <w:sz w:val="22"/>
          <w:szCs w:val="22"/>
        </w:rPr>
        <w:t>kielégítésére</w:t>
      </w:r>
      <w:proofErr w:type="gramEnd"/>
      <w:r w:rsidRPr="00057C43">
        <w:rPr>
          <w:rFonts w:ascii="Cambria" w:hAnsi="Cambria"/>
          <w:sz w:val="22"/>
          <w:szCs w:val="22"/>
        </w:rPr>
        <w:t>, továbbá igény szerint megszervezi az ellátottak napközbeni étkeztetését.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Fogyatékkal élők nappali ellátása:</w:t>
      </w:r>
      <w:r w:rsidRPr="00057C43">
        <w:rPr>
          <w:rFonts w:ascii="Cambria" w:hAnsi="Cambria"/>
          <w:sz w:val="22"/>
          <w:szCs w:val="22"/>
        </w:rPr>
        <w:t xml:space="preserve"> harmadik életévüket betöltött, önkiszolgálásra részben képes vagy önellátásra nem képes, de felügyeletre szoruló fogyatékos, illetve autista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Ápolást, gondozást nyújtó intézmény Idősek Otthona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r w:rsidRPr="00057C43">
        <w:rPr>
          <w:rFonts w:ascii="Cambria" w:hAnsi="Cambria"/>
          <w:b/>
          <w:sz w:val="22"/>
          <w:szCs w:val="22"/>
        </w:rPr>
        <w:t>Idősek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Az idősek otthonában elsősorban azoknak a gondozási szükséglettel rendelkező, rá irányadó öregségi nyugdíjkorhatárt betöltött, fekvőbeteg-gyógyintézeti kezelést nem igénylő személyeknek a teljes körű ellátására kerül sor, akik esetében – egészségi állapotuk, a napi 4 órát meghaladó gondozási szükséglet miatt - a szociális alapszolgáltatás keretében már nem biztosítható a megfelelő ellátás.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  <w:proofErr w:type="spellStart"/>
      <w:r w:rsidRPr="00057C43">
        <w:rPr>
          <w:rFonts w:ascii="Cambria" w:hAnsi="Cambria"/>
          <w:b/>
          <w:sz w:val="22"/>
          <w:szCs w:val="22"/>
        </w:rPr>
        <w:t>Demensek</w:t>
      </w:r>
      <w:proofErr w:type="spellEnd"/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Külön gondozási egységben biztosított a </w:t>
      </w:r>
      <w:proofErr w:type="spellStart"/>
      <w:r w:rsidRPr="00057C43">
        <w:rPr>
          <w:rFonts w:ascii="Cambria" w:hAnsi="Cambria"/>
          <w:sz w:val="22"/>
          <w:szCs w:val="22"/>
        </w:rPr>
        <w:t>demens</w:t>
      </w:r>
      <w:proofErr w:type="spellEnd"/>
      <w:r w:rsidRPr="00057C43">
        <w:rPr>
          <w:rFonts w:ascii="Cambria" w:hAnsi="Cambria"/>
          <w:sz w:val="22"/>
          <w:szCs w:val="22"/>
        </w:rPr>
        <w:t xml:space="preserve"> személyek ellátása, akiknél a vonatkozó jogszabályban meghatározott szerv a </w:t>
      </w:r>
      <w:proofErr w:type="spellStart"/>
      <w:r w:rsidRPr="00057C43">
        <w:rPr>
          <w:rFonts w:ascii="Cambria" w:hAnsi="Cambria"/>
          <w:sz w:val="22"/>
          <w:szCs w:val="22"/>
        </w:rPr>
        <w:t>demencia</w:t>
      </w:r>
      <w:proofErr w:type="spellEnd"/>
      <w:r w:rsidRPr="00057C43">
        <w:rPr>
          <w:rFonts w:ascii="Cambria" w:hAnsi="Cambria"/>
          <w:sz w:val="22"/>
          <w:szCs w:val="22"/>
        </w:rPr>
        <w:t xml:space="preserve"> körébe tartozó középsúlyos vagy súlyos kórképet állapít meg.</w:t>
      </w:r>
    </w:p>
    <w:p w:rsidR="00FF0E7D" w:rsidRPr="00057C43" w:rsidRDefault="00FF0E7D" w:rsidP="00FF0E7D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16443"/>
        </w:tabs>
        <w:spacing w:before="24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költségvetési szerv alaptevékenységének kormányzati </w:t>
      </w:r>
      <w:proofErr w:type="gramStart"/>
      <w:r w:rsidRPr="00057C43">
        <w:rPr>
          <w:rFonts w:ascii="Cambria" w:hAnsi="Cambria"/>
          <w:sz w:val="22"/>
          <w:szCs w:val="22"/>
        </w:rPr>
        <w:t>funkció</w:t>
      </w:r>
      <w:proofErr w:type="gramEnd"/>
      <w:r w:rsidRPr="00057C43">
        <w:rPr>
          <w:rFonts w:ascii="Cambria" w:hAnsi="Cambria"/>
          <w:sz w:val="22"/>
          <w:szCs w:val="22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 xml:space="preserve">kormányzati </w:t>
            </w:r>
            <w:proofErr w:type="gramStart"/>
            <w:r w:rsidRPr="00057C43">
              <w:rPr>
                <w:rFonts w:ascii="Cambria" w:hAnsi="Cambria"/>
                <w:sz w:val="22"/>
                <w:szCs w:val="22"/>
              </w:rPr>
              <w:t>funkció</w:t>
            </w:r>
            <w:proofErr w:type="gramEnd"/>
            <w:r w:rsidRPr="00057C43">
              <w:rPr>
                <w:rFonts w:ascii="Cambria" w:hAnsi="Cambria"/>
                <w:sz w:val="22"/>
                <w:szCs w:val="22"/>
              </w:rPr>
              <w:t xml:space="preserve"> megnevezése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FF0E7D" w:rsidRPr="0049712E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101110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Bentlakásos, nem kórházi ellátás, ápolás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101143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Pszichiátriai betegek közösségi alapellátása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Fogyatékossággal élők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101222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Támogató szolgáltatás fogyatékos személyek részére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Időskorúak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102024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tartós bentlakásos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Idősek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102032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7C43">
              <w:rPr>
                <w:rFonts w:ascii="Cambria" w:hAnsi="Cambria"/>
                <w:sz w:val="22"/>
                <w:szCs w:val="22"/>
              </w:rPr>
              <w:t>Demens</w:t>
            </w:r>
            <w:proofErr w:type="spellEnd"/>
            <w:r w:rsidRPr="00057C43">
              <w:rPr>
                <w:rFonts w:ascii="Cambria" w:hAnsi="Cambria"/>
                <w:sz w:val="22"/>
                <w:szCs w:val="22"/>
              </w:rPr>
              <w:t xml:space="preserve"> betegek nappali ellátása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Szociális étkeztetés</w:t>
            </w:r>
            <w:r>
              <w:rPr>
                <w:rFonts w:ascii="Cambria" w:hAnsi="Cambria"/>
                <w:sz w:val="22"/>
                <w:szCs w:val="22"/>
              </w:rPr>
              <w:t xml:space="preserve"> szociális konyhán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107053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Jelzőrendszeres házi segítségnyújtás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107055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Falugondnoki, tanyagondnoki szolgáltatás</w:t>
            </w:r>
          </w:p>
        </w:tc>
      </w:tr>
    </w:tbl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 xml:space="preserve">A költségvetési szerv illetékessége, működési területe: </w:t>
      </w:r>
    </w:p>
    <w:p w:rsidR="00FF0E7D" w:rsidRPr="00057C43" w:rsidRDefault="00FF0E7D" w:rsidP="00FF0E7D">
      <w:pPr>
        <w:spacing w:before="240" w:after="240"/>
        <w:outlineLvl w:val="7"/>
        <w:rPr>
          <w:rFonts w:ascii="Cambria" w:hAnsi="Cambria"/>
          <w:b/>
          <w:i/>
          <w:sz w:val="22"/>
          <w:szCs w:val="22"/>
        </w:rPr>
      </w:pPr>
      <w:r w:rsidRPr="00057C43">
        <w:rPr>
          <w:rFonts w:ascii="Cambria" w:hAnsi="Cambria"/>
          <w:i/>
          <w:iCs/>
          <w:sz w:val="22"/>
          <w:szCs w:val="22"/>
        </w:rPr>
        <w:t>Jász-Nagykun-Szolnok megye közigazgatási területén</w:t>
      </w:r>
      <w:r w:rsidRPr="00057C43">
        <w:rPr>
          <w:rFonts w:ascii="Cambria" w:hAnsi="Cambria"/>
          <w:b/>
          <w:i/>
          <w:sz w:val="22"/>
          <w:szCs w:val="22"/>
        </w:rPr>
        <w:t>: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r w:rsidRPr="00057C43">
        <w:rPr>
          <w:rFonts w:ascii="Cambria" w:eastAsia="Calibri" w:hAnsi="Cambria"/>
          <w:sz w:val="22"/>
          <w:szCs w:val="22"/>
        </w:rPr>
        <w:t>Időskorúak tartós bentlakásos szociális ellátása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proofErr w:type="spellStart"/>
      <w:r w:rsidRPr="00057C43">
        <w:rPr>
          <w:rFonts w:ascii="Cambria" w:eastAsia="Calibri" w:hAnsi="Cambria"/>
          <w:sz w:val="22"/>
          <w:szCs w:val="22"/>
        </w:rPr>
        <w:t>Demens</w:t>
      </w:r>
      <w:proofErr w:type="spellEnd"/>
      <w:r w:rsidRPr="00057C43">
        <w:rPr>
          <w:rFonts w:ascii="Cambria" w:eastAsia="Calibri" w:hAnsi="Cambria"/>
          <w:sz w:val="22"/>
          <w:szCs w:val="22"/>
        </w:rPr>
        <w:t xml:space="preserve"> betegek bentlakásos ellátása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</w:p>
    <w:p w:rsidR="00FF0E7D" w:rsidRPr="00057C43" w:rsidRDefault="00FF0E7D" w:rsidP="00FF0E7D">
      <w:pPr>
        <w:keepNext/>
        <w:spacing w:after="240"/>
        <w:outlineLvl w:val="7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b/>
          <w:i/>
          <w:sz w:val="22"/>
          <w:szCs w:val="22"/>
        </w:rPr>
        <w:t>Jászberény Neszűr 0-5 dűlő területén:</w:t>
      </w:r>
      <w:r w:rsidRPr="00057C43">
        <w:rPr>
          <w:rFonts w:ascii="Cambria" w:hAnsi="Cambria"/>
          <w:sz w:val="22"/>
          <w:szCs w:val="22"/>
        </w:rPr>
        <w:t xml:space="preserve"> tanyagondnoki szolgáltatás</w:t>
      </w:r>
    </w:p>
    <w:p w:rsidR="00FF0E7D" w:rsidRPr="00057C43" w:rsidRDefault="00FF0E7D" w:rsidP="00FF0E7D">
      <w:pPr>
        <w:spacing w:after="240"/>
        <w:rPr>
          <w:rFonts w:ascii="Cambria" w:eastAsia="Calibri" w:hAnsi="Cambria"/>
          <w:b/>
          <w:i/>
          <w:sz w:val="22"/>
          <w:szCs w:val="22"/>
        </w:rPr>
      </w:pPr>
      <w:r w:rsidRPr="00057C43">
        <w:rPr>
          <w:rFonts w:ascii="Cambria" w:eastAsia="Calibri" w:hAnsi="Cambria"/>
          <w:b/>
          <w:i/>
          <w:sz w:val="22"/>
          <w:szCs w:val="22"/>
        </w:rPr>
        <w:t>Jászberény város közigazgatási területén:</w:t>
      </w:r>
    </w:p>
    <w:p w:rsidR="00FF0E7D" w:rsidRPr="00057C43" w:rsidRDefault="00FF0E7D" w:rsidP="00FF0E7D">
      <w:pPr>
        <w:keepNext/>
        <w:spacing w:before="240" w:after="60"/>
        <w:outlineLvl w:val="2"/>
        <w:rPr>
          <w:rFonts w:ascii="Cambria" w:eastAsia="Calibri" w:hAnsi="Cambria"/>
          <w:b/>
          <w:bCs/>
          <w:sz w:val="22"/>
          <w:szCs w:val="22"/>
        </w:rPr>
      </w:pPr>
      <w:r w:rsidRPr="00057C43">
        <w:rPr>
          <w:rFonts w:ascii="Cambria" w:eastAsia="Calibri" w:hAnsi="Cambria"/>
          <w:b/>
          <w:bCs/>
          <w:sz w:val="22"/>
          <w:szCs w:val="22"/>
        </w:rPr>
        <w:t>Idősek nappali ellátása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proofErr w:type="spellStart"/>
      <w:r w:rsidRPr="00057C43">
        <w:rPr>
          <w:rFonts w:ascii="Cambria" w:eastAsia="Calibri" w:hAnsi="Cambria"/>
          <w:sz w:val="22"/>
          <w:szCs w:val="22"/>
        </w:rPr>
        <w:t>Demens</w:t>
      </w:r>
      <w:proofErr w:type="spellEnd"/>
      <w:r w:rsidRPr="00057C43">
        <w:rPr>
          <w:rFonts w:ascii="Cambria" w:eastAsia="Calibri" w:hAnsi="Cambria"/>
          <w:sz w:val="22"/>
          <w:szCs w:val="22"/>
        </w:rPr>
        <w:t xml:space="preserve"> betegek nappali ellátása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r w:rsidRPr="00057C43">
        <w:rPr>
          <w:rFonts w:ascii="Cambria" w:eastAsia="Calibri" w:hAnsi="Cambria"/>
          <w:sz w:val="22"/>
          <w:szCs w:val="22"/>
        </w:rPr>
        <w:t>Étkeztetés</w:t>
      </w:r>
    </w:p>
    <w:p w:rsidR="00FF0E7D" w:rsidRPr="00057C43" w:rsidRDefault="00FF0E7D" w:rsidP="00FF0E7D">
      <w:pPr>
        <w:keepNext/>
        <w:spacing w:after="240"/>
        <w:outlineLvl w:val="7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Házi segítségnyújtás</w:t>
      </w:r>
    </w:p>
    <w:p w:rsidR="00FF0E7D" w:rsidRPr="00057C43" w:rsidRDefault="00FF0E7D" w:rsidP="00FF0E7D">
      <w:pPr>
        <w:rPr>
          <w:rFonts w:ascii="Cambria" w:eastAsia="Calibri" w:hAnsi="Cambria"/>
          <w:b/>
          <w:i/>
          <w:sz w:val="22"/>
          <w:szCs w:val="22"/>
        </w:rPr>
      </w:pPr>
      <w:r w:rsidRPr="00057C43">
        <w:rPr>
          <w:rFonts w:ascii="Cambria" w:eastAsia="Calibri" w:hAnsi="Cambria"/>
          <w:b/>
          <w:i/>
          <w:sz w:val="22"/>
          <w:szCs w:val="22"/>
        </w:rPr>
        <w:t>Jászberényi kistérség közigazgatási területén: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</w:p>
    <w:p w:rsidR="00FF0E7D" w:rsidRPr="00057C43" w:rsidRDefault="00FF0E7D" w:rsidP="00FF0E7D">
      <w:pPr>
        <w:keepNext/>
        <w:outlineLvl w:val="3"/>
        <w:rPr>
          <w:rFonts w:ascii="Cambria" w:hAnsi="Cambria"/>
          <w:bCs/>
          <w:sz w:val="22"/>
          <w:szCs w:val="22"/>
        </w:rPr>
      </w:pPr>
      <w:r w:rsidRPr="00057C43">
        <w:rPr>
          <w:rFonts w:ascii="Cambria" w:hAnsi="Cambria"/>
          <w:bCs/>
          <w:sz w:val="22"/>
          <w:szCs w:val="22"/>
        </w:rPr>
        <w:t>Jelzőrendszeres házi segítségnyújtás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r w:rsidRPr="00057C43">
        <w:rPr>
          <w:rFonts w:ascii="Cambria" w:eastAsia="Calibri" w:hAnsi="Cambria"/>
          <w:sz w:val="22"/>
          <w:szCs w:val="22"/>
        </w:rPr>
        <w:t>Fogyatékkal élők nappali ellátása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r w:rsidRPr="00057C43">
        <w:rPr>
          <w:rFonts w:ascii="Cambria" w:eastAsia="Calibri" w:hAnsi="Cambria"/>
          <w:sz w:val="22"/>
          <w:szCs w:val="22"/>
        </w:rPr>
        <w:t>Támogató szolgáltatás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  <w:r w:rsidRPr="00057C43">
        <w:rPr>
          <w:rFonts w:ascii="Cambria" w:eastAsia="Calibri" w:hAnsi="Cambria"/>
          <w:sz w:val="22"/>
          <w:szCs w:val="22"/>
        </w:rPr>
        <w:t>Közösségi pszichiátriai ellátás</w:t>
      </w:r>
    </w:p>
    <w:p w:rsidR="00FF0E7D" w:rsidRPr="00057C43" w:rsidRDefault="00FF0E7D" w:rsidP="00FF0E7D">
      <w:pPr>
        <w:rPr>
          <w:rFonts w:ascii="Cambria" w:eastAsia="Calibri" w:hAnsi="Cambria"/>
          <w:sz w:val="22"/>
          <w:szCs w:val="22"/>
        </w:rPr>
      </w:pPr>
    </w:p>
    <w:p w:rsidR="00FF0E7D" w:rsidRPr="00057C43" w:rsidRDefault="00FF0E7D" w:rsidP="00FF0E7D">
      <w:pPr>
        <w:numPr>
          <w:ilvl w:val="0"/>
          <w:numId w:val="15"/>
        </w:numPr>
        <w:tabs>
          <w:tab w:val="left" w:pos="0"/>
          <w:tab w:val="left" w:leader="dot" w:pos="284"/>
          <w:tab w:val="left" w:leader="dot" w:pos="9781"/>
        </w:tabs>
        <w:spacing w:after="480" w:line="276" w:lineRule="auto"/>
        <w:jc w:val="center"/>
        <w:rPr>
          <w:rFonts w:ascii="Cambria" w:hAnsi="Cambria"/>
          <w:b/>
          <w:sz w:val="28"/>
        </w:rPr>
      </w:pPr>
      <w:r w:rsidRPr="00057C43">
        <w:rPr>
          <w:rFonts w:ascii="Cambria" w:hAnsi="Cambria"/>
          <w:b/>
          <w:sz w:val="28"/>
        </w:rPr>
        <w:t>A költségvetési szerv szervezete és működése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 vezetőjének megbízási rendje:</w:t>
      </w:r>
    </w:p>
    <w:p w:rsidR="00FF0E7D" w:rsidRDefault="00FF0E7D" w:rsidP="00FF0E7D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bCs/>
          <w:iCs/>
          <w:sz w:val="22"/>
          <w:szCs w:val="22"/>
        </w:rPr>
      </w:pPr>
      <w:r w:rsidRPr="00153B12">
        <w:rPr>
          <w:rFonts w:asciiTheme="majorHAnsi" w:hAnsiTheme="majorHAnsi"/>
          <w:bCs/>
          <w:iCs/>
          <w:sz w:val="22"/>
          <w:szCs w:val="22"/>
        </w:rPr>
        <w:t>A költségvetési szerv vezetőjét a Képviselő-testület a közalkalmazottak jogállásáról szóló 1992. évi XXXIII. törvény 20/B. §-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ában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foglaltaknak megfelelően lebonyolított nyílt pályázati eljárást követően a közalkalmazottak jogállásáról szóló 1992. évi XXXIII. törvénynek a szociális, valamint a gyermekjóléti és gyermekvédelmi ágazatban történő végrehajtásáról szóló 257/2000. (XII.26.) Korm. rendelet 3. § (1) bekezdésének a) pontjában </w:t>
      </w:r>
      <w:proofErr w:type="spellStart"/>
      <w:r w:rsidRPr="00153B12">
        <w:rPr>
          <w:rFonts w:asciiTheme="majorHAnsi" w:hAnsiTheme="majorHAnsi"/>
          <w:bCs/>
          <w:iCs/>
          <w:sz w:val="22"/>
          <w:szCs w:val="22"/>
        </w:rPr>
        <w:t>meghatározattak</w:t>
      </w:r>
      <w:proofErr w:type="spellEnd"/>
      <w:r w:rsidRPr="00153B12">
        <w:rPr>
          <w:rFonts w:asciiTheme="majorHAnsi" w:hAnsiTheme="majorHAnsi"/>
          <w:bCs/>
          <w:iCs/>
          <w:sz w:val="22"/>
          <w:szCs w:val="22"/>
        </w:rPr>
        <w:t xml:space="preserve"> alapján a közalkalmazottak jogállásáról szóló 1992. évi XXXIII. törvény 23. § (3) bekezdésében meghatározott 5 évig terjedő határozott időre a költségvetési szerv magasabb vezetői feladatainak ellátásával megbízza. A vezetői megbízás nyilvános pályázat útján tölthető be. A kinevezés és a felmentés a Képviselő-testület kizárólagos hatáskörébe tartozik, az egyéb munkáltatói jogokat Jászberény Város Polgármestere gyakorolja.</w:t>
      </w:r>
    </w:p>
    <w:p w:rsidR="00FF0E7D" w:rsidRPr="00057C43" w:rsidRDefault="00FF0E7D" w:rsidP="00FF0E7D">
      <w:pPr>
        <w:numPr>
          <w:ilvl w:val="1"/>
          <w:numId w:val="15"/>
        </w:numPr>
        <w:tabs>
          <w:tab w:val="left" w:pos="0"/>
          <w:tab w:val="left" w:leader="dot" w:pos="426"/>
        </w:tabs>
        <w:spacing w:before="240" w:after="20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057C43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FF0E7D" w:rsidRPr="00057C43" w:rsidTr="00230076">
        <w:tc>
          <w:tcPr>
            <w:tcW w:w="288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megbízás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057C43">
              <w:rPr>
                <w:rFonts w:ascii="Cambria" w:hAnsi="Cambria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  <w:vAlign w:val="center"/>
          </w:tcPr>
          <w:p w:rsidR="00FF0E7D" w:rsidRPr="00057C43" w:rsidRDefault="00FF0E7D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057C43">
              <w:rPr>
                <w:rFonts w:ascii="Cambria" w:hAnsi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FF0E7D" w:rsidRPr="00CA1DFD" w:rsidRDefault="00FF0E7D" w:rsidP="00FF0E7D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40"/>
          <w:szCs w:val="40"/>
        </w:rPr>
      </w:pPr>
    </w:p>
    <w:p w:rsidR="00E96E53" w:rsidRPr="00E96E53" w:rsidRDefault="00E96E53" w:rsidP="00FF0E7D">
      <w:pPr>
        <w:tabs>
          <w:tab w:val="center" w:pos="6660"/>
          <w:tab w:val="left" w:leader="dot" w:pos="9072"/>
          <w:tab w:val="left" w:leader="dot" w:pos="16443"/>
        </w:tabs>
        <w:spacing w:after="840"/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00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A8A7-A935-47BB-A724-9BC12597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13381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2019-09-12T14:34:00Z</dcterms:created>
  <dcterms:modified xsi:type="dcterms:W3CDTF">2019-09-12T14:34:00Z</dcterms:modified>
</cp:coreProperties>
</file>