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1A" w:rsidRPr="00002F1A" w:rsidRDefault="0052373D" w:rsidP="00002F1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Tisztelt Jelölt, Jelölős</w:t>
      </w:r>
      <w:r w:rsidR="00002F1A" w:rsidRPr="00002F1A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zervezet!</w:t>
      </w:r>
      <w:bookmarkStart w:id="0" w:name="_GoBack"/>
      <w:bookmarkEnd w:id="0"/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Társaságunk a választási plakátok elhelyezésére a választási eljárásról szóló 2013. évi XXXVI. törvény (</w:t>
      </w:r>
      <w:proofErr w:type="spell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Ve</w:t>
      </w:r>
      <w:proofErr w:type="spell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.) rendelkezéseivel összhangban mindenki számára egyenlő feltételeket kíván biztosítani a választási plakátok elhelyezésére oszlopain, és – mint az eszköz tulajdonosa – csak az üzemviteli szempontból szükséges mértékig korlátozza ezek felszerelését.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Jelen tájékoztatónkat minden, hozzánk választási plakát elhelyezése iránti megkereséssel forduló jelölt, jelölő szervezet (párt) számára azonos tartalommal adjuk meg.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Társaságunk a </w:t>
      </w:r>
      <w:proofErr w:type="spell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Ve</w:t>
      </w:r>
      <w:proofErr w:type="spell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. </w:t>
      </w:r>
      <w:proofErr w:type="gram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szerint</w:t>
      </w:r>
      <w:proofErr w:type="gram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 kiírt választáshoz kapcsolódó </w:t>
      </w:r>
      <w:r w:rsidRPr="0052373D">
        <w:rPr>
          <w:rFonts w:ascii="innogyWEB-Light" w:eastAsia="Times New Roman" w:hAnsi="innogyWEB-Light" w:cs="Helvetica"/>
          <w:b/>
          <w:color w:val="3C3732"/>
          <w:sz w:val="30"/>
          <w:szCs w:val="30"/>
          <w:lang w:eastAsia="hu-HU"/>
        </w:rPr>
        <w:t>kampányra és az azt követő türelmi időre vonatkozóan a plakátok elhelyezéséhez elvben hozzájárul,</w:t>
      </w: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 a közfeladat ellátása, illetve az élet és testi épség biztonsága, valamint a vagyon- és közlekedésbiztonság érdekében az alábbi műsz</w:t>
      </w:r>
      <w:r w:rsidR="0052373D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aki előírások betartása mellett:</w:t>
      </w:r>
    </w:p>
    <w:p w:rsidR="00002F1A" w:rsidRPr="0052373D" w:rsidRDefault="00002F1A" w:rsidP="0052373D">
      <w:pPr>
        <w:pStyle w:val="Listaszerbekezds"/>
        <w:numPr>
          <w:ilvl w:val="0"/>
          <w:numId w:val="3"/>
        </w:num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52373D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Választási plakát csak a 10 m-nél nem magasabb közcélú hálózat oszlopára, vagy közvilágítási célú kandeláberre (továbbiakban együttesen oszlop) helyezhető el.</w:t>
      </w:r>
    </w:p>
    <w:p w:rsidR="00002F1A" w:rsidRPr="0052373D" w:rsidRDefault="00002F1A" w:rsidP="0052373D">
      <w:pPr>
        <w:pStyle w:val="Listaszerbekezds"/>
        <w:numPr>
          <w:ilvl w:val="0"/>
          <w:numId w:val="3"/>
        </w:num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52373D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Transzformátor állomás, kapcsolószekrény oldalán tilos plakátot felragasztani, vagy felakasztani!</w:t>
      </w:r>
    </w:p>
    <w:p w:rsidR="0052373D" w:rsidRPr="0052373D" w:rsidRDefault="00002F1A" w:rsidP="0052373D">
      <w:pPr>
        <w:shd w:val="clear" w:color="auto" w:fill="FFFFFF"/>
        <w:spacing w:before="300" w:line="240" w:lineRule="auto"/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</w:pPr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 xml:space="preserve">Társaságunk fenntartja magának a jogot, hogy a jelöltet (jelölő szervezetet) felszólítsa az elhelyezett plakátok </w:t>
      </w:r>
      <w:proofErr w:type="spellStart"/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észszerű</w:t>
      </w:r>
      <w:proofErr w:type="spellEnd"/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 xml:space="preserve"> határidőn belüli eltávolítására, illetve hogy azokat – akár külön előzetes felszólítás nélkül, haladéktalanul – maga távolítsa el az alábbi esetekben:</w:t>
      </w:r>
    </w:p>
    <w:p w:rsidR="00002F1A" w:rsidRPr="00002F1A" w:rsidRDefault="00002F1A" w:rsidP="0052373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proofErr w:type="spell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-</w:t>
      </w:r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üzemviteli</w:t>
      </w:r>
      <w:proofErr w:type="spellEnd"/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 xml:space="preserve"> okból, amennyiben az áramszolgáltatás biztosítása érdekében ez szükséges a munkavégzést érintő oszlopok vonatkozásában,</w:t>
      </w:r>
    </w:p>
    <w:p w:rsidR="00002F1A" w:rsidRPr="00002F1A" w:rsidRDefault="00002F1A" w:rsidP="005237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köz- és balesetveszélyesen elhelyezett plakátok esetén, illetve</w:t>
      </w:r>
    </w:p>
    <w:p w:rsidR="00002F1A" w:rsidRPr="00002F1A" w:rsidRDefault="00002F1A" w:rsidP="005237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amennyiben az elhelyezett plakátok nem felelnek meg a vonatkozó jogszabályi vagy egyéb elírásoknak, avagy a jelen Tájékoztatóban foglaltaknak.</w:t>
      </w:r>
    </w:p>
    <w:p w:rsidR="00002F1A" w:rsidRPr="0052373D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b/>
          <w:color w:val="3C3732"/>
          <w:sz w:val="30"/>
          <w:szCs w:val="30"/>
          <w:lang w:eastAsia="hu-HU"/>
        </w:rPr>
      </w:pPr>
      <w:r w:rsidRPr="0052373D">
        <w:rPr>
          <w:rFonts w:ascii="innogyWEB-Medium" w:eastAsia="Times New Roman" w:hAnsi="innogyWEB-Medium" w:cs="Helvetica"/>
          <w:b/>
          <w:color w:val="3C3732"/>
          <w:sz w:val="30"/>
          <w:szCs w:val="30"/>
          <w:lang w:eastAsia="hu-HU"/>
        </w:rPr>
        <w:t>A leszerelt plakátokat nem őrizzük meg. Az ebből eredő károkért felelősséget nem vállalunk.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lastRenderedPageBreak/>
        <w:t>Amennyiben az oszlop tövében azt övező választási célú plakáthely (kaloda) kihelyezésre került, ott biztosított a plakátok elhelyezése, ezért az ilyen oszlopra plakát nem helyezhető el.</w:t>
      </w:r>
    </w:p>
    <w:p w:rsidR="00002F1A" w:rsidRPr="0052373D" w:rsidRDefault="00002F1A" w:rsidP="00002F1A">
      <w:pPr>
        <w:shd w:val="clear" w:color="auto" w:fill="FFFFFF"/>
        <w:spacing w:before="300" w:after="0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u w:val="single"/>
          <w:lang w:eastAsia="hu-HU"/>
        </w:rPr>
      </w:pPr>
      <w:r w:rsidRPr="0052373D">
        <w:rPr>
          <w:rFonts w:ascii="innogyWEB-Light" w:eastAsia="Times New Roman" w:hAnsi="innogyWEB-Light" w:cs="Helvetica"/>
          <w:color w:val="3C3732"/>
          <w:sz w:val="30"/>
          <w:szCs w:val="30"/>
          <w:u w:val="single"/>
          <w:lang w:eastAsia="hu-HU"/>
        </w:rPr>
        <w:t>Az oszlopra szerelt plakát műszaki előírásai: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 plakát mérete nem haladhatja meg az 1 m</w:t>
      </w:r>
      <w:r w:rsidRPr="00002F1A">
        <w:rPr>
          <w:rFonts w:ascii="innogyWEB-Light" w:eastAsia="Times New Roman" w:hAnsi="innogyWEB-Light" w:cs="Helvetica"/>
          <w:color w:val="3C3732"/>
          <w:sz w:val="23"/>
          <w:szCs w:val="23"/>
          <w:vertAlign w:val="superscript"/>
          <w:lang w:eastAsia="hu-HU"/>
        </w:rPr>
        <w:t>2</w:t>
      </w: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-t,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 plakát nem lehet 3 méternél magasabban,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plakát csak oszlop közepén helyezhető el,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proofErr w:type="spellStart"/>
      <w:r w:rsidRPr="00002F1A">
        <w:rPr>
          <w:rFonts w:ascii="innogyWEB-Light" w:eastAsia="Times New Roman" w:hAnsi="innogyWEB-Light" w:cs="Helvetica"/>
          <w:color w:val="000000"/>
          <w:sz w:val="30"/>
          <w:szCs w:val="30"/>
          <w:lang w:eastAsia="hu-HU"/>
        </w:rPr>
        <w:t>-</w:t>
      </w: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olyan</w:t>
      </w:r>
      <w:proofErr w:type="spell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 rögzítést kell alkalmazni, amelynek kivitele és anyaga alkalmas a rajta elhelyezett plakát teljes felületének biztonságos, tartós rögzítésére,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 2 méternél alacsonyabban elhelyezett plakátok nem lehetnek szélesebbek, mint az oszlop szélessége +5 cm,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 plakát nem takarhat üzemviteli jelzést és más plakátot,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proofErr w:type="spellStart"/>
      <w:r w:rsidRPr="00002F1A">
        <w:rPr>
          <w:rFonts w:ascii="innogyWEB-Light" w:eastAsia="Times New Roman" w:hAnsi="innogyWEB-Light" w:cs="Helvetica"/>
          <w:color w:val="000000"/>
          <w:sz w:val="30"/>
          <w:szCs w:val="30"/>
          <w:lang w:eastAsia="hu-HU"/>
        </w:rPr>
        <w:t>-</w:t>
      </w: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nem</w:t>
      </w:r>
      <w:proofErr w:type="spell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 érinthet, és nem takarhat más meglévő eszközt (virágtartó, KRESZ tábla, kötődoboz, stb.),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proofErr w:type="spellStart"/>
      <w:r w:rsidRPr="00002F1A">
        <w:rPr>
          <w:rFonts w:ascii="innogyWEB-Light" w:eastAsia="Times New Roman" w:hAnsi="innogyWEB-Light" w:cs="Helvetica"/>
          <w:color w:val="000000"/>
          <w:sz w:val="30"/>
          <w:szCs w:val="30"/>
          <w:lang w:eastAsia="hu-HU"/>
        </w:rPr>
        <w:t>-</w:t>
      </w: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nem</w:t>
      </w:r>
      <w:proofErr w:type="spell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 jeleníthet meg a jogszabály szerint reklámnak minősülő tartalmat,</w:t>
      </w:r>
    </w:p>
    <w:p w:rsidR="00002F1A" w:rsidRPr="00002F1A" w:rsidRDefault="00002F1A" w:rsidP="00523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 plakát és a hordozóeszköz együttes tömege nem haladhatja meg a 2 kilogrammot.</w:t>
      </w:r>
    </w:p>
    <w:p w:rsidR="00002F1A" w:rsidRPr="00002F1A" w:rsidRDefault="00002F1A" w:rsidP="00002F1A">
      <w:pPr>
        <w:shd w:val="clear" w:color="auto" w:fill="FFFFFF"/>
        <w:spacing w:before="300" w:after="0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A választási plakátot elsősorban műanyag gyorsrögzítő szalaggal kérjük rögzíteni, szükség esetén oldható csavarkötéssel, szalagrögzítéssel is fel lehet erősíteni az oszlopra.</w:t>
      </w:r>
    </w:p>
    <w:p w:rsidR="00002F1A" w:rsidRPr="00002F1A" w:rsidRDefault="00002F1A" w:rsidP="00002F1A">
      <w:pPr>
        <w:shd w:val="clear" w:color="auto" w:fill="FFFFFF"/>
        <w:spacing w:before="300" w:after="0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Medium" w:eastAsia="Times New Roman" w:hAnsi="innogyWEB-Medium" w:cs="Helvetica"/>
          <w:color w:val="3C3732"/>
          <w:sz w:val="30"/>
          <w:szCs w:val="30"/>
          <w:lang w:eastAsia="hu-HU"/>
        </w:rPr>
        <w:t>A választási plakátot az oszlopra ragasztani tilos!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Minden egyes felszerelés megkezdése előtt a választási plakát kihelyezését végzőnek meg kell győződnie az adott oszlop megfelelő állapotáról, állékonyságáról. (A helyszíni felszerelés során a balesetveszély elkerülése esetében javasolt és indokolt villamos szakember vagy az MSZ1585:2016 szabványban meghatározott IV./c csoportba sorolás szakképesítési feltételeinek megfelelő szerelési felügyelő bevonása.)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Alumínium anyagú és beton gyámmal nem rendelkező fa oszlopok azok konstrukciója miatt egyáltalán nem, egyéb típusok csak megfelelő, sérülésmentes állapotban használhatóak fel. A szerelési munkákhoz az oszlopokra felmászni, azoknak létrát dönteni  balesetveszélyes és tilos. </w:t>
      </w:r>
    </w:p>
    <w:p w:rsidR="00002F1A" w:rsidRPr="00002F1A" w:rsidRDefault="00002F1A" w:rsidP="00002F1A">
      <w:pPr>
        <w:shd w:val="clear" w:color="auto" w:fill="FFFFFF"/>
        <w:spacing w:before="300" w:after="0" w:line="240" w:lineRule="auto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A kihelyező köteles a </w:t>
      </w:r>
      <w:proofErr w:type="spell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Ve</w:t>
      </w:r>
      <w:proofErr w:type="spell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. </w:t>
      </w:r>
      <w:proofErr w:type="gram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rendelkezéseinek</w:t>
      </w:r>
      <w:proofErr w:type="gram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 megfelelően, a szavazás napja után 30 napon belül eltávolítani a választási plakátot az oszlopokról.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lastRenderedPageBreak/>
        <w:t>Felhívjuk a figyelmet, hogy a Budapest területén található, kizárólag közvilágítást szolgáló lámpaoszlopok (kandeláberek) nem Társaságunk tulajdonában vannak, ezért ezek esetében a BDK Kft. illetékes.</w:t>
      </w:r>
    </w:p>
    <w:p w:rsidR="00002F1A" w:rsidRPr="00002F1A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</w:pPr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 xml:space="preserve">Felhívjuk továbbá a figyelmet, hogy a jelölt (jelölő szervezet) a plakátok elhelyezése során saját felelősségére köteles gondoskodni valamennyi munkavédelmi és egyéb (jogszabályi) előírás, illetve a jelen Tájékoztatóban foglaltak betartásáról. Társaságunk a plakátok elhelyezése során bekövetkező balesetekért, személyi sérülésekért és károkért nem vállal felelősséget.  Ezen túlmenően a jelölt (jelölő szervezet) köteles betartani valamennyi, a választási eljárással, kampánnyal és plakátelhelyezéssel kapcsolatos jogszabályi és egyéb előírást. Amennyiben a fentieket, avagy a jelen Tájékoztatóban foglaltakat a jelölt (jelölő szervezet) megsérti, és ebből eredően Társaságunkkal szemben bármely harmadik személy igényt kíván érvényesíteni, úgy az adott jelölt (jelölő szervezet) vállalja, hogy Társaságunkat az ilyen igényekkel kapcsolatban </w:t>
      </w:r>
      <w:proofErr w:type="gramStart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mentesíti</w:t>
      </w:r>
      <w:proofErr w:type="gramEnd"/>
      <w:r w:rsidRPr="00002F1A">
        <w:rPr>
          <w:rFonts w:ascii="innogyWEB-Light" w:eastAsia="Times New Roman" w:hAnsi="innogyWEB-Light" w:cs="Helvetica"/>
          <w:color w:val="3C3732"/>
          <w:sz w:val="30"/>
          <w:szCs w:val="30"/>
          <w:lang w:eastAsia="hu-HU"/>
        </w:rPr>
        <w:t>, és helyette teljes körűen helytáll.</w:t>
      </w:r>
    </w:p>
    <w:p w:rsidR="00002F1A" w:rsidRPr="0052373D" w:rsidRDefault="00002F1A" w:rsidP="0052373D">
      <w:pPr>
        <w:shd w:val="clear" w:color="auto" w:fill="FFFFFF"/>
        <w:spacing w:before="300" w:after="0" w:line="240" w:lineRule="auto"/>
        <w:jc w:val="both"/>
        <w:rPr>
          <w:rFonts w:ascii="innogyWEB-Light" w:eastAsia="Times New Roman" w:hAnsi="innogyWEB-Light" w:cs="Helvetica"/>
          <w:b/>
          <w:color w:val="3C3732"/>
          <w:sz w:val="30"/>
          <w:szCs w:val="30"/>
          <w:lang w:eastAsia="hu-HU"/>
        </w:rPr>
      </w:pPr>
      <w:r w:rsidRPr="0052373D">
        <w:rPr>
          <w:rFonts w:ascii="innogyWEB-Medium" w:eastAsia="Times New Roman" w:hAnsi="innogyWEB-Medium" w:cs="Helvetica"/>
          <w:b/>
          <w:color w:val="3C3732"/>
          <w:sz w:val="30"/>
          <w:szCs w:val="30"/>
          <w:lang w:eastAsia="hu-HU"/>
        </w:rPr>
        <w:t>A fenti előírásoknak megfelelően kihelyezett plakátok esetében Társaságunk a tulajdonosi hozzájárulást megadja.</w:t>
      </w:r>
    </w:p>
    <w:p w:rsidR="006C052D" w:rsidRDefault="006C052D" w:rsidP="0052373D">
      <w:pPr>
        <w:jc w:val="both"/>
      </w:pPr>
    </w:p>
    <w:p w:rsidR="0052373D" w:rsidRDefault="0052373D" w:rsidP="0052373D">
      <w:pPr>
        <w:jc w:val="both"/>
      </w:pPr>
    </w:p>
    <w:p w:rsidR="0052373D" w:rsidRDefault="0052373D" w:rsidP="0052373D">
      <w:pPr>
        <w:ind w:left="5664" w:firstLine="708"/>
        <w:jc w:val="both"/>
      </w:pPr>
      <w:r>
        <w:t>ÉMÁSZ Hálózati Kft.</w:t>
      </w:r>
    </w:p>
    <w:sectPr w:rsidR="0052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nogyWEB-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nnogyWEB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A35"/>
    <w:multiLevelType w:val="multilevel"/>
    <w:tmpl w:val="0CC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A7715"/>
    <w:multiLevelType w:val="multilevel"/>
    <w:tmpl w:val="4E78B1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nogyWEB-Medium" w:eastAsia="Times New Roman" w:hAnsi="innogyWEB-Medium" w:cs="Helvetic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63CA3"/>
    <w:multiLevelType w:val="multilevel"/>
    <w:tmpl w:val="197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304B8"/>
    <w:multiLevelType w:val="hybridMultilevel"/>
    <w:tmpl w:val="DBE21780"/>
    <w:lvl w:ilvl="0" w:tplc="F0A8F314">
      <w:numFmt w:val="bullet"/>
      <w:lvlText w:val="-"/>
      <w:lvlJc w:val="left"/>
      <w:pPr>
        <w:ind w:left="720" w:hanging="360"/>
      </w:pPr>
      <w:rPr>
        <w:rFonts w:ascii="innogyWEB-Medium" w:eastAsia="Times New Roman" w:hAnsi="innogyWEB-Medium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A"/>
    <w:rsid w:val="00002F1A"/>
    <w:rsid w:val="0052373D"/>
    <w:rsid w:val="006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7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 Miklós</dc:creator>
  <cp:lastModifiedBy>Dr Bessenyei Lilla</cp:lastModifiedBy>
  <cp:revision>2</cp:revision>
  <dcterms:created xsi:type="dcterms:W3CDTF">2019-09-06T07:11:00Z</dcterms:created>
  <dcterms:modified xsi:type="dcterms:W3CDTF">2019-09-06T07:11:00Z</dcterms:modified>
</cp:coreProperties>
</file>